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Ивушка\Desktop\2016-09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ушка\Desktop\2016-09-15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7B3">
        <w:rPr>
          <w:rFonts w:ascii="Times New Roman" w:hAnsi="Times New Roman"/>
          <w:sz w:val="24"/>
          <w:szCs w:val="24"/>
        </w:rPr>
        <w:t xml:space="preserve"> 1.8. Публичный </w:t>
      </w:r>
      <w:r>
        <w:rPr>
          <w:rFonts w:ascii="Times New Roman" w:hAnsi="Times New Roman"/>
          <w:sz w:val="24"/>
          <w:szCs w:val="24"/>
        </w:rPr>
        <w:t>доклад</w:t>
      </w:r>
      <w:r w:rsidRPr="00E907B3">
        <w:rPr>
          <w:rFonts w:ascii="Times New Roman" w:hAnsi="Times New Roman"/>
          <w:sz w:val="24"/>
          <w:szCs w:val="24"/>
        </w:rPr>
        <w:t xml:space="preserve"> согласовывается с педагогическим советом и утверждается </w:t>
      </w:r>
      <w:proofErr w:type="gramStart"/>
      <w:r w:rsidRPr="00E907B3">
        <w:rPr>
          <w:rFonts w:ascii="Times New Roman" w:hAnsi="Times New Roman"/>
          <w:sz w:val="24"/>
          <w:szCs w:val="24"/>
        </w:rPr>
        <w:t>заведующим Учреждения</w:t>
      </w:r>
      <w:proofErr w:type="gramEnd"/>
      <w:r w:rsidRPr="00E907B3">
        <w:rPr>
          <w:rFonts w:ascii="Times New Roman" w:hAnsi="Times New Roman"/>
          <w:sz w:val="24"/>
          <w:szCs w:val="24"/>
        </w:rPr>
        <w:t>.</w:t>
      </w:r>
    </w:p>
    <w:p w:rsidR="0062002E" w:rsidRPr="00E907B3" w:rsidRDefault="0062002E" w:rsidP="00620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1.9. Публичный отчет является документом постоянного хранения. Учреждение обеспечивает архивное хранение Публичных отчетов и их доступность для участников образовательного процесса.</w:t>
      </w:r>
    </w:p>
    <w:p w:rsidR="0062002E" w:rsidRPr="00E907B3" w:rsidRDefault="0062002E" w:rsidP="00620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02E" w:rsidRPr="008C1A3D" w:rsidRDefault="0062002E" w:rsidP="006200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1A3D">
        <w:rPr>
          <w:rFonts w:ascii="Times New Roman" w:hAnsi="Times New Roman"/>
          <w:b/>
          <w:i/>
          <w:sz w:val="28"/>
          <w:szCs w:val="28"/>
        </w:rPr>
        <w:lastRenderedPageBreak/>
        <w:t>II.</w:t>
      </w:r>
      <w:r w:rsidRPr="008C1A3D">
        <w:rPr>
          <w:rFonts w:ascii="Times New Roman" w:hAnsi="Times New Roman"/>
          <w:b/>
          <w:sz w:val="28"/>
          <w:szCs w:val="28"/>
        </w:rPr>
        <w:t xml:space="preserve"> </w:t>
      </w:r>
      <w:r w:rsidRPr="008C1A3D">
        <w:rPr>
          <w:rFonts w:ascii="Times New Roman" w:hAnsi="Times New Roman"/>
          <w:b/>
          <w:i/>
          <w:sz w:val="28"/>
          <w:szCs w:val="28"/>
        </w:rPr>
        <w:t>Структура Публичного отчета</w:t>
      </w:r>
    </w:p>
    <w:p w:rsidR="0062002E" w:rsidRPr="00E907B3" w:rsidRDefault="0062002E" w:rsidP="00620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907B3">
        <w:rPr>
          <w:rFonts w:ascii="Times New Roman" w:hAnsi="Times New Roman"/>
          <w:sz w:val="24"/>
          <w:szCs w:val="24"/>
        </w:rPr>
        <w:t>2.1 Публичный отчет Учреждения включает 8 разделов.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907B3">
        <w:rPr>
          <w:rFonts w:ascii="Times New Roman" w:hAnsi="Times New Roman"/>
          <w:sz w:val="24"/>
          <w:szCs w:val="24"/>
        </w:rPr>
        <w:t xml:space="preserve"> 2.2. Содержание разделов Публичного отчета: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07B3">
        <w:rPr>
          <w:rFonts w:ascii="Times New Roman" w:hAnsi="Times New Roman"/>
          <w:b/>
          <w:i/>
          <w:sz w:val="24"/>
          <w:szCs w:val="24"/>
        </w:rPr>
        <w:t>1 раздел «Общие характеристики»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тип, вид, статус;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лицензия на образовательную деятельность;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местонахождение, удобство транспортного расположения;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режим работы;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структура и количество групп, количество мест и воспитанников;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наличие групп кратковременного пребывания, инновационных форм дошкольного образования, консультационных пунктов для родителей (законных представителей) и т.д.;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структура управления, включая контактную информацию ответственных лиц; органы государственно-общественного управления;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>- наличие сайта учреждения;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контактная информация.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07B3">
        <w:rPr>
          <w:rFonts w:ascii="Times New Roman" w:hAnsi="Times New Roman"/>
          <w:b/>
          <w:i/>
          <w:sz w:val="24"/>
          <w:szCs w:val="24"/>
        </w:rPr>
        <w:t>2 раздел «Особенности образовательного процесса»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содержание обучения и воспитания детей (методики и педагогические программы), наличие экспериментальной деятельности, авторских программ; 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охрана и укрепление здоровья детей (развитие </w:t>
      </w:r>
      <w:proofErr w:type="spellStart"/>
      <w:r w:rsidRPr="00E907B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907B3">
        <w:rPr>
          <w:rFonts w:ascii="Times New Roman" w:hAnsi="Times New Roman"/>
          <w:sz w:val="24"/>
          <w:szCs w:val="24"/>
        </w:rPr>
        <w:t xml:space="preserve"> технологий и среды в Учреждении, мероприятия и программы, направленные на укрепление здоровья детей, наличие инклюзивных программ);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организация специализированной (коррекционной) помощи детям, в том числе детям с ограниченными возможностями здоровья (деятельность психологов, логопедов, дефектологов и т.д.);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дополнительные образовательные и иные услуги;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преемственность образовательных программ и программ начального общего образования, взаимодействие с учреждениями общего образования;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совместная работа с организациями дополнительного образования, культуры и спорта;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основные формы работы с родителями (законными представителями).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07B3">
        <w:rPr>
          <w:rFonts w:ascii="Times New Roman" w:hAnsi="Times New Roman"/>
          <w:b/>
          <w:i/>
          <w:sz w:val="24"/>
          <w:szCs w:val="24"/>
        </w:rPr>
        <w:t>3 раздел «Условия осуществления образовательного процесса»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организация предметной образовательной среды в Учреждении и материальное оснащение (наличие специальных помещений, оборудованных для познавательного, речевого, социально-личностного, художественно-эстетического и физического развития), обеспеченность учебными материалами, наглядными пособиями, игрушками и игровыми предметами;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использование компьютера в образовательной работе с детьми; условия для детей с ограниченными возможностями здоровья;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обеспечение безопасности жизни и деятельности ребенка в здании и на прилегающей к Учреждению территории;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медицинское обслуживание;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материально–техническая база (состояние зданий, наличие всех видов благоустройства, бытовые условия в группах и специализированных кабинетах);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характеристика территории Учреждения: наличие оборудованных прогулочных площадок в соответствии с </w:t>
      </w:r>
      <w:proofErr w:type="spellStart"/>
      <w:r w:rsidRPr="00E907B3">
        <w:rPr>
          <w:rFonts w:ascii="Times New Roman" w:hAnsi="Times New Roman"/>
          <w:sz w:val="24"/>
          <w:szCs w:val="24"/>
        </w:rPr>
        <w:t>СанПиН</w:t>
      </w:r>
      <w:proofErr w:type="spellEnd"/>
      <w:r w:rsidRPr="00E907B3">
        <w:rPr>
          <w:rFonts w:ascii="Times New Roman" w:hAnsi="Times New Roman"/>
          <w:sz w:val="24"/>
          <w:szCs w:val="24"/>
        </w:rPr>
        <w:t>, спортивной площадки, эколого-развивающего комплекса (уголки леса, сада, поля, цветники и т.д.);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качество и организация питания.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07B3">
        <w:rPr>
          <w:rFonts w:ascii="Times New Roman" w:hAnsi="Times New Roman"/>
          <w:b/>
          <w:i/>
          <w:sz w:val="24"/>
          <w:szCs w:val="24"/>
        </w:rPr>
        <w:t>4 раздел «Результаты деятельности»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результаты работы по снижению заболеваемости, анализ групп здоровья в сравнении с предыдущим годом;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достижения воспитанников, педагогов, образовательного учреждения, результаты участия воспитанников в районных и областных мероприятиях;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lastRenderedPageBreak/>
        <w:t xml:space="preserve"> - мнение родителей (законных представителей) и представителей органов общественного управления о деятельности педагогов, функционировании дошкольного образовательного учреждения и качестве предоставляемых им услугах;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информация СМИ о деятельности Учреждения.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07B3">
        <w:rPr>
          <w:rFonts w:ascii="Times New Roman" w:hAnsi="Times New Roman"/>
          <w:b/>
          <w:i/>
          <w:sz w:val="24"/>
          <w:szCs w:val="24"/>
        </w:rPr>
        <w:t>5 раздел «Кадровый потенциал»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качественный и количественный состав персонала (возраст, образование, переподготовка), динамика изменений, вакансии;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развитие кадрового потенциала (профессиональные достижения отдельных педагогов, научная и экспериментальная деятельность, участие в профессиональных конкурсах);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</w:t>
      </w:r>
      <w:r w:rsidRPr="00E907B3">
        <w:rPr>
          <w:rFonts w:ascii="Times New Roman" w:hAnsi="Times New Roman"/>
          <w:b/>
          <w:i/>
          <w:sz w:val="24"/>
          <w:szCs w:val="24"/>
        </w:rPr>
        <w:t>6 раздел «Финансовые ресурсы и их использование»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бюджетное финансирование; распределение средств бюджета Учреждения по источникам их получения; структура расходов Учреждения; расходы на 1 воспитанника - в динамике, в сравнении с другими Учреждениями (при наличии информации, предоставленной муниципальным органом управления образования);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внебюджетная деятельность, объем привлечённых средств фонда, структура доходов и расходов привлечённых средств;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наличие и стоимость дополнительных платных услуг;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льготы для отдельных категорий воспитанников и условия их получения.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07B3">
        <w:rPr>
          <w:rFonts w:ascii="Times New Roman" w:hAnsi="Times New Roman"/>
          <w:b/>
          <w:i/>
          <w:sz w:val="24"/>
          <w:szCs w:val="24"/>
        </w:rPr>
        <w:t>7 раздел «Решения, принятые по итогам общественного обсуждения»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информация, связанная с исполнением решений, которые принимаются образовательным учреждением с учётом общественной оценки её деятельности по итогам публикации предыдущего доклада;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информация о решениях, принятых Учреждением в течение учебного года по итогам общественного обсуждения, и их реализации.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907B3">
        <w:rPr>
          <w:rFonts w:ascii="Times New Roman" w:hAnsi="Times New Roman"/>
          <w:b/>
          <w:i/>
          <w:sz w:val="24"/>
          <w:szCs w:val="24"/>
        </w:rPr>
        <w:t>8 раздел «Заключение. Перспективы и планы развития»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выводы по проведенному анализу и перспективы развития;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план развития и приоритетные задачи на следующий год;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планируемые структурные преобразования в Учреждении;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программы, проекты, конкурсы, гранты, в которых планирует принять участие Учреждение в предстоящем году.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2.3. Информация по каждому из разделов представляется в сжатом виде, с максимально возможным использованием количественных данных. Текстовая часть каждого из разделов должна быть минимизирована с тем, чтобы Публичный отчет </w:t>
      </w:r>
      <w:proofErr w:type="gramStart"/>
      <w:r w:rsidRPr="00E907B3">
        <w:rPr>
          <w:rFonts w:ascii="Times New Roman" w:hAnsi="Times New Roman"/>
          <w:sz w:val="24"/>
          <w:szCs w:val="24"/>
        </w:rPr>
        <w:t>своем</w:t>
      </w:r>
      <w:proofErr w:type="gramEnd"/>
      <w:r w:rsidRPr="00E907B3">
        <w:rPr>
          <w:rFonts w:ascii="Times New Roman" w:hAnsi="Times New Roman"/>
          <w:sz w:val="24"/>
          <w:szCs w:val="24"/>
        </w:rPr>
        <w:t xml:space="preserve"> объеме был доступен для прочтения.</w:t>
      </w:r>
    </w:p>
    <w:p w:rsidR="0062002E" w:rsidRPr="00E907B3" w:rsidRDefault="0062002E" w:rsidP="00620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002E" w:rsidRPr="008C1A3D" w:rsidRDefault="0062002E" w:rsidP="006200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1A3D">
        <w:rPr>
          <w:rFonts w:ascii="Times New Roman" w:hAnsi="Times New Roman"/>
          <w:b/>
          <w:i/>
          <w:sz w:val="28"/>
          <w:szCs w:val="28"/>
        </w:rPr>
        <w:t>III. Подготовка Публичного доклада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3.1. Подготовка Публичного отчета Учреждения является организованным процессом, который регламентируется настоящим Положением и приказом по Учреждению.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3.2. Подготовка Публичного отчета включает следующие этапы: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утверждение приказом по учреждению состава и руководителя рабочей группы, ответственной за подготовку Публичного отчета;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утверждение приказом по учреждению графика работы по подготовке Публичного отчета;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разработка членами рабочей группы структуры Публичного отчета в соответствии с настоящим Положением;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утверждение структуры Публичного отчета руководителем Учреждения;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>- сбор необходимых для Публичного отчета данных (в том числе посредством опросов, анкетирования, иных социологических методов, мониторинга);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написание отдельных разделов Публичного отчета;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 - представление проекта Публичного отчета на заседании органа коллегиального органа управления Учреждения;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lastRenderedPageBreak/>
        <w:t xml:space="preserve"> - доработка проекта Публичного отчета с учетом обсуждения на заседании органа коллегиального органа управления Учреждения;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>- утверждение Публичного отчета руководителем Учреждения и согласование с коллегиальным органом управления Учреждения;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>- подготовка Публичного отчета к публикации.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02E" w:rsidRPr="008C1A3D" w:rsidRDefault="0062002E" w:rsidP="0062002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C1A3D">
        <w:rPr>
          <w:rFonts w:ascii="Times New Roman" w:hAnsi="Times New Roman"/>
          <w:b/>
          <w:i/>
          <w:sz w:val="28"/>
          <w:szCs w:val="28"/>
        </w:rPr>
        <w:t>IV. Публикация Публичного доклада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4.1. Утверждённый Публичный </w:t>
      </w:r>
      <w:r>
        <w:rPr>
          <w:rFonts w:ascii="Times New Roman" w:hAnsi="Times New Roman"/>
          <w:sz w:val="24"/>
          <w:szCs w:val="24"/>
        </w:rPr>
        <w:t>доклад</w:t>
      </w:r>
      <w:r w:rsidRPr="00E907B3">
        <w:rPr>
          <w:rFonts w:ascii="Times New Roman" w:hAnsi="Times New Roman"/>
          <w:sz w:val="24"/>
          <w:szCs w:val="24"/>
        </w:rPr>
        <w:t xml:space="preserve"> публикуется и доводится до общественности.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4.2. Основные информационные каналы для публикации Публичного </w:t>
      </w:r>
      <w:r>
        <w:rPr>
          <w:rFonts w:ascii="Times New Roman" w:hAnsi="Times New Roman"/>
          <w:sz w:val="24"/>
          <w:szCs w:val="24"/>
        </w:rPr>
        <w:t>доклада</w:t>
      </w:r>
      <w:r w:rsidRPr="00E907B3">
        <w:rPr>
          <w:rFonts w:ascii="Times New Roman" w:hAnsi="Times New Roman"/>
          <w:sz w:val="24"/>
          <w:szCs w:val="24"/>
        </w:rPr>
        <w:t>: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 xml:space="preserve">- общее собрание коллектива; 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>- сайт Учреждения;</w:t>
      </w:r>
    </w:p>
    <w:p w:rsidR="0062002E" w:rsidRPr="00E907B3" w:rsidRDefault="0062002E" w:rsidP="00620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7B3">
        <w:rPr>
          <w:rFonts w:ascii="Times New Roman" w:hAnsi="Times New Roman"/>
          <w:sz w:val="24"/>
          <w:szCs w:val="24"/>
        </w:rPr>
        <w:t>- общее родительское собрание.</w:t>
      </w:r>
    </w:p>
    <w:p w:rsidR="00810B1D" w:rsidRDefault="00810B1D"/>
    <w:sectPr w:rsidR="0081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02E"/>
    <w:rsid w:val="0062002E"/>
    <w:rsid w:val="0081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</dc:creator>
  <cp:keywords/>
  <dc:description/>
  <cp:lastModifiedBy>Ивушка</cp:lastModifiedBy>
  <cp:revision>2</cp:revision>
  <dcterms:created xsi:type="dcterms:W3CDTF">2016-09-15T06:39:00Z</dcterms:created>
  <dcterms:modified xsi:type="dcterms:W3CDTF">2016-09-15T06:39:00Z</dcterms:modified>
</cp:coreProperties>
</file>