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33" w:rsidRPr="00665833" w:rsidRDefault="00665833" w:rsidP="00665833">
      <w:pPr>
        <w:tabs>
          <w:tab w:val="left" w:pos="5892"/>
        </w:tabs>
        <w:spacing w:before="0" w:beforeAutospacing="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6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Муниципальное  дошкольное образовательное учреждение</w:t>
      </w:r>
    </w:p>
    <w:p w:rsidR="00665833" w:rsidRPr="00665833" w:rsidRDefault="00665833" w:rsidP="00665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6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детский  сад № 3 « </w:t>
      </w:r>
      <w:proofErr w:type="spellStart"/>
      <w:r w:rsidRPr="0066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Ивушка</w:t>
      </w:r>
      <w:proofErr w:type="spellEnd"/>
      <w:r w:rsidRPr="00665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» Ярославского муниципального района</w:t>
      </w:r>
    </w:p>
    <w:p w:rsidR="00665833" w:rsidRPr="00665833" w:rsidRDefault="00665833" w:rsidP="00665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P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40"/>
          <w:szCs w:val="40"/>
          <w:lang w:val="ru-RU"/>
        </w:rPr>
      </w:pPr>
    </w:p>
    <w:p w:rsidR="00D12889" w:rsidRPr="00665833" w:rsidRDefault="009605C8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40"/>
          <w:szCs w:val="40"/>
          <w:lang w:val="ru-RU"/>
        </w:rPr>
      </w:pPr>
      <w:r w:rsidRPr="00665833">
        <w:rPr>
          <w:rFonts w:cstheme="minorHAnsi"/>
          <w:b/>
          <w:color w:val="222222"/>
          <w:sz w:val="40"/>
          <w:szCs w:val="40"/>
          <w:lang w:val="ru-RU"/>
        </w:rPr>
        <w:t>Аналитическая справка по</w:t>
      </w:r>
      <w:r w:rsidRPr="00665833">
        <w:rPr>
          <w:rFonts w:cstheme="minorHAnsi"/>
          <w:b/>
          <w:color w:val="222222"/>
          <w:sz w:val="40"/>
          <w:szCs w:val="40"/>
        </w:rPr>
        <w:t> </w:t>
      </w:r>
      <w:r w:rsidRPr="00665833">
        <w:rPr>
          <w:rFonts w:cstheme="minorHAnsi"/>
          <w:b/>
          <w:color w:val="222222"/>
          <w:sz w:val="40"/>
          <w:szCs w:val="40"/>
          <w:lang w:val="ru-RU"/>
        </w:rPr>
        <w:t>результатам</w:t>
      </w:r>
    </w:p>
    <w:p w:rsidR="00B4689E" w:rsidRPr="00665833" w:rsidRDefault="009605C8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40"/>
          <w:szCs w:val="40"/>
          <w:lang w:val="ru-RU"/>
        </w:rPr>
      </w:pPr>
      <w:r w:rsidRPr="00665833">
        <w:rPr>
          <w:rFonts w:cstheme="minorHAnsi"/>
          <w:b/>
          <w:color w:val="222222"/>
          <w:sz w:val="40"/>
          <w:szCs w:val="40"/>
          <w:lang w:val="ru-RU"/>
        </w:rPr>
        <w:t xml:space="preserve"> проведения мониторинга состояния РППС</w:t>
      </w:r>
    </w:p>
    <w:p w:rsidR="0081784A" w:rsidRPr="00665833" w:rsidRDefault="0081784A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40"/>
          <w:szCs w:val="40"/>
          <w:lang w:val="ru-RU"/>
        </w:rPr>
      </w:pPr>
      <w:r w:rsidRPr="00665833">
        <w:rPr>
          <w:rFonts w:cstheme="minorHAnsi"/>
          <w:b/>
          <w:color w:val="222222"/>
          <w:sz w:val="40"/>
          <w:szCs w:val="40"/>
          <w:lang w:val="ru-RU"/>
        </w:rPr>
        <w:t>за 2021г.</w:t>
      </w: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Default="00665833" w:rsidP="00665833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rPr>
          <w:rFonts w:cstheme="minorHAnsi"/>
          <w:b/>
          <w:color w:val="222222"/>
          <w:sz w:val="24"/>
          <w:szCs w:val="24"/>
          <w:lang w:val="ru-RU"/>
        </w:rPr>
      </w:pPr>
    </w:p>
    <w:p w:rsidR="00665833" w:rsidRPr="00D12889" w:rsidRDefault="00665833" w:rsidP="00D1288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rFonts w:cstheme="minorHAnsi"/>
          <w:b/>
          <w:color w:val="222222"/>
          <w:sz w:val="24"/>
          <w:szCs w:val="24"/>
          <w:lang w:val="ru-RU"/>
        </w:rPr>
      </w:pPr>
      <w:r>
        <w:rPr>
          <w:rFonts w:cstheme="minorHAnsi"/>
          <w:b/>
          <w:color w:val="222222"/>
          <w:sz w:val="24"/>
          <w:szCs w:val="24"/>
          <w:lang w:val="ru-RU"/>
        </w:rPr>
        <w:t>2021г.</w:t>
      </w:r>
    </w:p>
    <w:p w:rsidR="00B4689E" w:rsidRPr="00665833" w:rsidRDefault="009605C8">
      <w:pPr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соответствии с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основными задачами годового плана на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2021/22 учебный год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="00D12889" w:rsidRPr="00665833">
        <w:rPr>
          <w:rFonts w:cstheme="minorHAnsi"/>
          <w:color w:val="000000" w:themeColor="text1"/>
          <w:sz w:val="24"/>
          <w:szCs w:val="24"/>
          <w:lang w:val="ru-RU"/>
        </w:rPr>
        <w:t>приказом заведующего М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ДОУ был проведен мониторинг состояния развивающей предметно-пространственной среды.</w:t>
      </w:r>
    </w:p>
    <w:p w:rsidR="00B4689E" w:rsidRPr="00665833" w:rsidRDefault="009605C8">
      <w:pPr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Цель: определить состояние предметно-развивающей среды групп ДОО, соответствие требованиям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ФГОС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proofErr w:type="gram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>ДО</w:t>
      </w:r>
      <w:proofErr w:type="gramEnd"/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, </w:t>
      </w:r>
      <w:proofErr w:type="gram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>степень</w:t>
      </w:r>
      <w:proofErr w:type="gramEnd"/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 соблюдения санитарных норм.</w:t>
      </w:r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665833">
        <w:rPr>
          <w:rFonts w:cstheme="minorHAnsi"/>
          <w:color w:val="000000" w:themeColor="text1"/>
          <w:sz w:val="24"/>
          <w:szCs w:val="24"/>
        </w:rPr>
        <w:t>Задачи</w:t>
      </w:r>
      <w:proofErr w:type="spellEnd"/>
      <w:r w:rsidRPr="00665833">
        <w:rPr>
          <w:rFonts w:cstheme="minorHAnsi"/>
          <w:color w:val="000000" w:themeColor="text1"/>
          <w:sz w:val="24"/>
          <w:szCs w:val="24"/>
        </w:rPr>
        <w:t>:</w:t>
      </w:r>
    </w:p>
    <w:p w:rsidR="00B4689E" w:rsidRPr="00665833" w:rsidRDefault="009605C8" w:rsidP="00665833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определить условия для умственного, психического, физического, нравственного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эстетического развития каждого ребенка;</w:t>
      </w:r>
    </w:p>
    <w:p w:rsidR="00B4689E" w:rsidRPr="00665833" w:rsidRDefault="009605C8" w:rsidP="00665833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оценить усилия педагогического коллектива детского сада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создании развивающей предметно-развивающей среды, обеспечивающей максимальную реализацию образовательного потенциала пространства группы;</w:t>
      </w:r>
    </w:p>
    <w:p w:rsidR="00B4689E" w:rsidRPr="00665833" w:rsidRDefault="009605C8" w:rsidP="00665833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проверить проявление новаторства, развитие нестандартных подходов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создании среды.</w:t>
      </w:r>
    </w:p>
    <w:p w:rsidR="00B4689E" w:rsidRPr="00665833" w:rsidRDefault="009605C8">
      <w:pPr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Критерии оценки:</w:t>
      </w:r>
    </w:p>
    <w:p w:rsidR="00B4689E" w:rsidRPr="00665833" w:rsidRDefault="009605C8" w:rsidP="00665833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создание комфортных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безопасных условий. Соответствие требованиям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ОТ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ТБ, СанПиН;</w:t>
      </w:r>
    </w:p>
    <w:p w:rsidR="00B4689E" w:rsidRPr="00665833" w:rsidRDefault="009605C8" w:rsidP="00665833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эстетичное оформление помещений, игр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пособий;</w:t>
      </w:r>
    </w:p>
    <w:p w:rsidR="00B4689E" w:rsidRPr="00665833" w:rsidRDefault="009605C8" w:rsidP="00665833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наполняемость центров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соответствии с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возрастом детей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требованиями образовательной программы ДОО;</w:t>
      </w:r>
    </w:p>
    <w:p w:rsidR="00B4689E" w:rsidRPr="00665833" w:rsidRDefault="009605C8" w:rsidP="00665833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соответствие размещения игрового оборудования требованиям ФГОС.</w:t>
      </w:r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665833">
        <w:rPr>
          <w:rFonts w:cstheme="minorHAnsi"/>
          <w:color w:val="000000" w:themeColor="text1"/>
          <w:sz w:val="24"/>
          <w:szCs w:val="24"/>
        </w:rPr>
        <w:t>Инструментарий</w:t>
      </w:r>
      <w:proofErr w:type="spellEnd"/>
      <w:r w:rsidRPr="00665833">
        <w:rPr>
          <w:rFonts w:cstheme="minorHAnsi"/>
          <w:color w:val="000000" w:themeColor="text1"/>
          <w:sz w:val="24"/>
          <w:szCs w:val="24"/>
        </w:rPr>
        <w:t>:</w:t>
      </w:r>
    </w:p>
    <w:p w:rsidR="00B4689E" w:rsidRPr="00665833" w:rsidRDefault="009605C8" w:rsidP="00665833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лист оценки РППС на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соответствие требованиям для всех возрастных групп;</w:t>
      </w:r>
    </w:p>
    <w:p w:rsidR="00B4689E" w:rsidRPr="00665833" w:rsidRDefault="009605C8" w:rsidP="00665833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листы оценки содержательной насыщенности РППС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возрастных группах;</w:t>
      </w:r>
    </w:p>
    <w:p w:rsidR="00B4689E" w:rsidRPr="00665833" w:rsidRDefault="009605C8" w:rsidP="00665833">
      <w:pPr>
        <w:numPr>
          <w:ilvl w:val="0"/>
          <w:numId w:val="3"/>
        </w:numPr>
        <w:ind w:left="780" w:right="18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proofErr w:type="gramStart"/>
      <w:r w:rsidRPr="00665833">
        <w:rPr>
          <w:rFonts w:cstheme="minorHAnsi"/>
          <w:color w:val="000000" w:themeColor="text1"/>
          <w:sz w:val="24"/>
          <w:szCs w:val="24"/>
        </w:rPr>
        <w:t>универсальный</w:t>
      </w:r>
      <w:proofErr w:type="spellEnd"/>
      <w:proofErr w:type="gramEnd"/>
      <w:r w:rsidRPr="0066583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5833">
        <w:rPr>
          <w:rFonts w:cstheme="minorHAnsi"/>
          <w:color w:val="000000" w:themeColor="text1"/>
          <w:sz w:val="24"/>
          <w:szCs w:val="24"/>
        </w:rPr>
        <w:t>лист</w:t>
      </w:r>
      <w:proofErr w:type="spellEnd"/>
      <w:r w:rsidRPr="0066583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5833">
        <w:rPr>
          <w:rFonts w:cstheme="minorHAnsi"/>
          <w:color w:val="000000" w:themeColor="text1"/>
          <w:sz w:val="24"/>
          <w:szCs w:val="24"/>
        </w:rPr>
        <w:t>оценки</w:t>
      </w:r>
      <w:proofErr w:type="spellEnd"/>
      <w:r w:rsidRPr="00665833">
        <w:rPr>
          <w:rFonts w:cstheme="minorHAnsi"/>
          <w:color w:val="000000" w:themeColor="text1"/>
          <w:sz w:val="24"/>
          <w:szCs w:val="24"/>
        </w:rPr>
        <w:t xml:space="preserve"> РППС.</w:t>
      </w:r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ходе мониторинга развивающей предметно-пространственной среды были использованы следующие методы:</w:t>
      </w:r>
    </w:p>
    <w:p w:rsidR="00B4689E" w:rsidRPr="00665833" w:rsidRDefault="009605C8" w:rsidP="00665833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изучение соответствия развивающей предметно-пространственной среды групп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соответствии с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возрастными особенностями пяти направлениям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развития дошкольников;</w:t>
      </w:r>
    </w:p>
    <w:p w:rsidR="00B4689E" w:rsidRPr="00665833" w:rsidRDefault="009605C8" w:rsidP="00665833">
      <w:pPr>
        <w:numPr>
          <w:ilvl w:val="0"/>
          <w:numId w:val="4"/>
        </w:numPr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изучение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центрах материалов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оборудования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соответствии с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примерным перечнем игрового оборудования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программного обеспечения;</w:t>
      </w:r>
    </w:p>
    <w:p w:rsidR="00B4689E" w:rsidRPr="00665833" w:rsidRDefault="009605C8" w:rsidP="00665833">
      <w:pPr>
        <w:numPr>
          <w:ilvl w:val="0"/>
          <w:numId w:val="4"/>
        </w:numPr>
        <w:ind w:left="780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изучение документов соответствия оборудования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материалов санитарно-эпидемиологическим нормам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правилам содержания.</w:t>
      </w:r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Процедура мониторинга состояла из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трех этапов:</w:t>
      </w:r>
    </w:p>
    <w:p w:rsidR="00B4689E" w:rsidRPr="00665833" w:rsidRDefault="009605C8" w:rsidP="00665833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1-й этап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— оценка содержательной насыщенности групп;</w:t>
      </w:r>
    </w:p>
    <w:p w:rsidR="00B4689E" w:rsidRPr="00665833" w:rsidRDefault="009605C8" w:rsidP="00665833">
      <w:pPr>
        <w:numPr>
          <w:ilvl w:val="0"/>
          <w:numId w:val="5"/>
        </w:numPr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2-й этап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— промежуточный контроль соответствия РППС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группах требованиям;</w:t>
      </w:r>
    </w:p>
    <w:p w:rsidR="00B4689E" w:rsidRPr="00665833" w:rsidRDefault="009605C8" w:rsidP="00665833">
      <w:pPr>
        <w:numPr>
          <w:ilvl w:val="0"/>
          <w:numId w:val="5"/>
        </w:numPr>
        <w:ind w:left="780" w:right="18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3-й этап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— оценка РППС</w:t>
      </w:r>
      <w:r w:rsidR="00D12889" w:rsidRPr="00665833">
        <w:rPr>
          <w:rFonts w:cstheme="minorHAnsi"/>
          <w:color w:val="000000" w:themeColor="text1"/>
          <w:sz w:val="24"/>
          <w:szCs w:val="24"/>
          <w:lang w:val="ru-RU"/>
        </w:rPr>
        <w:t>.</w:t>
      </w:r>
    </w:p>
    <w:p w:rsidR="00B4689E" w:rsidRPr="00665833" w:rsidRDefault="009605C8">
      <w:pPr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b/>
          <w:bCs/>
          <w:color w:val="000000" w:themeColor="text1"/>
          <w:sz w:val="24"/>
          <w:szCs w:val="24"/>
          <w:lang w:val="ru-RU"/>
        </w:rPr>
        <w:lastRenderedPageBreak/>
        <w:t>Результаты проведенного мониторинга</w:t>
      </w:r>
    </w:p>
    <w:p w:rsidR="00B4689E" w:rsidRPr="00665833" w:rsidRDefault="009605C8">
      <w:pPr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основании проведенного мониторинга можно констатировать следующее. Созданная развивающая предметно-пространственная среда учитывает особенности реализуемой программы «От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Рождения до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Школы» под редакцией Н.Е.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>Вераксы</w:t>
      </w:r>
      <w:proofErr w:type="spellEnd"/>
      <w:r w:rsidRPr="00665833">
        <w:rPr>
          <w:rFonts w:cstheme="minorHAnsi"/>
          <w:color w:val="000000" w:themeColor="text1"/>
          <w:sz w:val="24"/>
          <w:szCs w:val="24"/>
          <w:lang w:val="ru-RU"/>
        </w:rPr>
        <w:t>, Т.С. Комаровой, Э.М. Дорофеевой:</w:t>
      </w:r>
    </w:p>
    <w:p w:rsidR="00B4689E" w:rsidRPr="00665833" w:rsidRDefault="009605C8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практическую реализацию подхода к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организации целостного развития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воспитания ребенка;</w:t>
      </w:r>
    </w:p>
    <w:p w:rsidR="00B4689E" w:rsidRPr="00665833" w:rsidRDefault="009605C8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обеспечение органичного вхождения ребенка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современный мир;</w:t>
      </w:r>
    </w:p>
    <w:p w:rsidR="00B4689E" w:rsidRPr="00665833" w:rsidRDefault="009605C8">
      <w:pPr>
        <w:numPr>
          <w:ilvl w:val="0"/>
          <w:numId w:val="6"/>
        </w:numPr>
        <w:ind w:left="780" w:right="180"/>
        <w:contextualSpacing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развитие потенциальных возможностей каждого ребенка;</w:t>
      </w:r>
    </w:p>
    <w:p w:rsidR="00B4689E" w:rsidRPr="00665833" w:rsidRDefault="009605C8">
      <w:pPr>
        <w:numPr>
          <w:ilvl w:val="0"/>
          <w:numId w:val="6"/>
        </w:numPr>
        <w:ind w:left="780" w:right="180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взаимодействие дошкольников с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различными сферами культуры.</w:t>
      </w:r>
    </w:p>
    <w:p w:rsidR="00665833" w:rsidRDefault="00665833" w:rsidP="00665833">
      <w:pPr>
        <w:ind w:right="180"/>
        <w:rPr>
          <w:rFonts w:cstheme="minorHAnsi"/>
          <w:color w:val="000000" w:themeColor="text1"/>
          <w:sz w:val="24"/>
          <w:szCs w:val="24"/>
          <w:lang w:val="ru-RU"/>
        </w:rPr>
      </w:pPr>
    </w:p>
    <w:p w:rsidR="00665833" w:rsidRPr="00665833" w:rsidRDefault="00665833" w:rsidP="00665833">
      <w:pPr>
        <w:ind w:right="180"/>
        <w:rPr>
          <w:rFonts w:cstheme="minorHAnsi"/>
          <w:color w:val="000000" w:themeColor="text1"/>
          <w:sz w:val="24"/>
          <w:szCs w:val="24"/>
          <w:lang w:val="ru-RU"/>
        </w:rPr>
      </w:pPr>
    </w:p>
    <w:p w:rsidR="0081784A" w:rsidRPr="00665833" w:rsidRDefault="0081784A" w:rsidP="00665833">
      <w:pPr>
        <w:ind w:right="180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noProof/>
          <w:color w:val="000000" w:themeColor="text1"/>
          <w:lang w:val="ru-RU" w:eastAsia="ru-RU"/>
        </w:rPr>
        <w:drawing>
          <wp:inline distT="0" distB="0" distL="0" distR="0" wp14:anchorId="7E55BFED" wp14:editId="3AB0E979">
            <wp:extent cx="6219825" cy="3838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784A" w:rsidRPr="00665833" w:rsidRDefault="0081784A" w:rsidP="0081784A">
      <w:pPr>
        <w:ind w:left="780" w:right="180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noProof/>
          <w:color w:val="000000" w:themeColor="text1"/>
          <w:lang w:val="ru-RU" w:eastAsia="ru-RU"/>
        </w:rPr>
        <w:lastRenderedPageBreak/>
        <w:drawing>
          <wp:inline distT="0" distB="0" distL="0" distR="0" wp14:anchorId="5071FDFC" wp14:editId="40298543">
            <wp:extent cx="4573360" cy="2694214"/>
            <wp:effectExtent l="0" t="0" r="1778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784A" w:rsidRPr="00665833" w:rsidRDefault="0081784A" w:rsidP="0081784A">
      <w:pPr>
        <w:ind w:left="780" w:right="180"/>
        <w:rPr>
          <w:rFonts w:cstheme="minorHAnsi"/>
          <w:color w:val="000000" w:themeColor="text1"/>
          <w:sz w:val="24"/>
          <w:szCs w:val="24"/>
          <w:lang w:val="ru-RU"/>
        </w:rPr>
      </w:pPr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ходе оценки содержательной насыщенности РППС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возрастных группах было отмечено, что насыщенность среды соответствует возрастным возможностям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особенностям детей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соответствии с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содержанием программы. Игровой материал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оборудование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возрастных группах имеются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достаточном колич</w:t>
      </w:r>
      <w:r w:rsidR="00D12889"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естве. 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Для познавательного развития детей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группах имеются игрушки исследования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действии, такие как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пирамидки, матрешки, шнуровки разной степени сложности, игры-вкладыши.</w:t>
      </w:r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Для речевого развития детей во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всех возрастных группах представлено многообразие образно-символического материала: настольно-печатные игры, игры-вкладыши, разрезные картинки, тематические наборы животных, растений, птиц, </w:t>
      </w:r>
      <w:proofErr w:type="spell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>пазлы</w:t>
      </w:r>
      <w:proofErr w:type="spellEnd"/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 разной степени сложности.</w:t>
      </w:r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Для конструирования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группах представлен разнообразный строительный материал: кубики разного размера, геометрические фигуры, деревянные бруски, различные виды конструкторов: напольный, деревянный, настольный. Организованы центры «строительной игры». Принцип насыщенности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обозначенных группах соблюдается не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только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наличии разнообразного строительного материала, но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наличием схем для строительства из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разных видов конструктора, алгоритмов детской деятельности по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конструированию. Для обыгрывания детских построек во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всех возрастных группах имеются игрушки-персонажи (фигурки людей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животных).</w:t>
      </w:r>
      <w:bookmarkStart w:id="0" w:name="_GoBack"/>
      <w:bookmarkEnd w:id="0"/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Организация образовательного пространства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разнообразие материалов, оборудования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инвентаря обеспечивают все виды деятельности детей.</w:t>
      </w:r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Для организации сюжетно-ролевых, режиссерских, театрализованных игр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группах представлены костюмы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атрибуты. «Театральная мастерская» позволяет детям развернуть сюжеты трех—четырех игр-инсценировок.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группах представлен разнообразный материал по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различным видам театра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— перчаточный, пальчиковый, </w:t>
      </w:r>
      <w:proofErr w:type="spell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>варежковый</w:t>
      </w:r>
      <w:proofErr w:type="spellEnd"/>
      <w:r w:rsidRPr="00665833">
        <w:rPr>
          <w:rFonts w:cstheme="minorHAnsi"/>
          <w:color w:val="000000" w:themeColor="text1"/>
          <w:sz w:val="24"/>
          <w:szCs w:val="24"/>
          <w:lang w:val="ru-RU"/>
        </w:rPr>
        <w:t>, театр игрушки, театр на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proofErr w:type="spell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>фланелеграфе</w:t>
      </w:r>
      <w:proofErr w:type="spellEnd"/>
      <w:r w:rsidRPr="00665833">
        <w:rPr>
          <w:rFonts w:cstheme="minorHAnsi"/>
          <w:color w:val="000000" w:themeColor="text1"/>
          <w:sz w:val="24"/>
          <w:szCs w:val="24"/>
          <w:lang w:val="ru-RU"/>
        </w:rPr>
        <w:t>.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группах есть места для уединения детей. Для самостоятельного рассматривания альбомов, энциклопедий, альбомов по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ознакомлению с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окружающим миром созданы настоящие библиотеки 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с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формулярами на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каждого ребенка группы, во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всех группах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дети могут посмотреть фотографии жизни группы, альбомы «Моя семья», </w:t>
      </w:r>
      <w:proofErr w:type="spell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>лепбук</w:t>
      </w:r>
      <w:proofErr w:type="spellEnd"/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 «Моя родословная».</w:t>
      </w:r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группе старшего дошкольного возраста имеется подборка литературных произведений (стихи, сказки, рассказы, басни, былины), </w:t>
      </w:r>
      <w:proofErr w:type="spell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>аудиоподборка</w:t>
      </w:r>
      <w:proofErr w:type="spellEnd"/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 сказок, имеются альбомы для ознакомления детей с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творчеством писателей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доступной для них форме (в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картинках). Вся представленная выше среда способствует созданию у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ребенка «своего» личного пространства.</w:t>
      </w:r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Общение детей со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сверстниками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взрослыми реализуется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коммуникативной деятельности. Для этого во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всех возрастных группах представлен следующий материал: игры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альбомы для рассматривания со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звуковыми эффектами, игрушки-забавы, игры на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составление логических цепочек по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типу «до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после».</w:t>
      </w:r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Для организации познавательно-исследовательской деятельности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групповом пространстве представлены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пробирки, баночки, стаканчики, микроскоп, различные щипцы, палочки для смешивания, алгоритмы опытно-экспериментальной деятельности (по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типу «что сначала, что потом»).</w:t>
      </w:r>
      <w:r w:rsidR="00D12889"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младшей возрастной группе функционирует «Парк песочных развлечений»,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котором дети имеют возможность экспериментировать с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живым песком, рисовать на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столе для песка. Составлена картотека опытов, есть инструкции, памятки, конспекты экскурсий, алгоритм ухода за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комнатными растениями, различные схемы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модели, есть переносная метеостанция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для определения состояния погоды.</w:t>
      </w:r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Для хозяйственно-бытового труда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группах имеется необходимое оборудование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материалы: тазики для мытья игрушек, губки на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каждого ребенка, также представлены алгоритмы выполнения детьми той или иной трудовой деятельности.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группах организованы творческие мастерские.</w:t>
      </w:r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каждой группе организован центр продуктивной деятельности детей, для этого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группах представлены следующие материалы: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2"/>
        <w:gridCol w:w="2776"/>
        <w:gridCol w:w="2609"/>
      </w:tblGrid>
      <w:tr w:rsidR="00665833" w:rsidRPr="00665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89E" w:rsidRPr="00665833" w:rsidRDefault="009605C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>рисования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89E" w:rsidRPr="00665833" w:rsidRDefault="009605C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>Для лепки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89E" w:rsidRPr="00665833" w:rsidRDefault="009605C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>Для аппликации</w:t>
            </w:r>
          </w:p>
        </w:tc>
      </w:tr>
      <w:tr w:rsidR="00665833" w:rsidRPr="006658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89E" w:rsidRPr="00665833" w:rsidRDefault="009605C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бумага для рисования (разных размеров, формы, цвета, толщины);</w:t>
            </w:r>
          </w:p>
          <w:p w:rsidR="00B4689E" w:rsidRPr="00665833" w:rsidRDefault="009605C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бумага цветная для каждого ребенка;</w:t>
            </w:r>
          </w:p>
          <w:p w:rsidR="00B4689E" w:rsidRPr="00665833" w:rsidRDefault="009605C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краски, гуашь на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каждого ребенка;</w:t>
            </w:r>
          </w:p>
          <w:p w:rsidR="00B4689E" w:rsidRPr="00665833" w:rsidRDefault="009605C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кисточки для рисования (разного размера и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жесткости);</w:t>
            </w:r>
          </w:p>
          <w:p w:rsidR="00B4689E" w:rsidRPr="00665833" w:rsidRDefault="009605C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карандаши для рисования (восковые, цветные);</w:t>
            </w:r>
          </w:p>
          <w:p w:rsidR="00B4689E" w:rsidRPr="00665833" w:rsidRDefault="009605C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раскраски (на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различную тематику для мальчиков и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для девочек);</w:t>
            </w:r>
          </w:p>
          <w:p w:rsidR="00B4689E" w:rsidRPr="00665833" w:rsidRDefault="009605C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трафареты (на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различную 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lastRenderedPageBreak/>
              <w:t>тематику для мальчиков и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для девочек);</w:t>
            </w:r>
          </w:p>
          <w:p w:rsidR="00B4689E" w:rsidRPr="00665833" w:rsidRDefault="009605C8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мольберт для образцов и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задумок;</w:t>
            </w:r>
          </w:p>
          <w:p w:rsidR="00B4689E" w:rsidRPr="00665833" w:rsidRDefault="009605C8">
            <w:pPr>
              <w:numPr>
                <w:ilvl w:val="0"/>
                <w:numId w:val="7"/>
              </w:numPr>
              <w:ind w:left="780" w:right="18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задумки (для мальчиков и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для девочек)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89E" w:rsidRPr="00665833" w:rsidRDefault="009605C8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lastRenderedPageBreak/>
              <w:t>Пластилин и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доски для работы с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пластилином на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89E" w:rsidRPr="00665833" w:rsidRDefault="009605C8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Бумага цветная для каждого ребенка. Образцы по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665833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типу «сложи узор»</w:t>
            </w:r>
          </w:p>
        </w:tc>
      </w:tr>
    </w:tbl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группах имеются различные музыкальные инструменты (деревянные ложки, гитары, металлофоны, трещотки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т. д.), альбомы для закрепления знаний 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музыкальных инструментах, дидактические игры по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музыкальному воспитанию.</w:t>
      </w:r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gram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центре двигательной деятельности имеется оборудование для ловли, катания, бросания (</w:t>
      </w:r>
      <w:proofErr w:type="spell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>кольцебросы</w:t>
      </w:r>
      <w:proofErr w:type="spellEnd"/>
      <w:r w:rsidRPr="00665833">
        <w:rPr>
          <w:rFonts w:cstheme="minorHAnsi"/>
          <w:color w:val="000000" w:themeColor="text1"/>
          <w:sz w:val="24"/>
          <w:szCs w:val="24"/>
          <w:lang w:val="ru-RU"/>
        </w:rPr>
        <w:t>, мешочки для метания, мячи, разноцветные кегли), оборудование для основных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общеразвивающих упражнений (обручи, палки гимнастические, скакалки, веревки, коврики гимнастические).</w:t>
      </w:r>
      <w:proofErr w:type="gramEnd"/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группах созданы условия для самовыражения детей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разных видах деятельности. К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ним относятся различные алгоритмы, технологические карты, которые позволяют каждому ребенку выбирать деятельность по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интересам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быть успешным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независимым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любом виде деятельности. Это прослеживается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подборе материалов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оборудования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соответствии с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темой, решаемыми образовательными задачами, ведущей деятельностью: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младшем дошкольном возрасте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это игровая деятельность, </w:t>
      </w:r>
      <w:proofErr w:type="gram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>в</w:t>
      </w:r>
      <w:proofErr w:type="gramEnd"/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дошкольном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— игра с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правилами.</w:t>
      </w:r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>На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втором этапе мониторинга провели оценку РППС на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соответствие требованиям нормативных документов.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построении развивающей среды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детском саду воспитатели руководствовались принципами, обозначенными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ФГОС </w:t>
      </w:r>
      <w:proofErr w:type="gram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>ДО</w:t>
      </w:r>
      <w:proofErr w:type="gramEnd"/>
      <w:r w:rsidRPr="00665833">
        <w:rPr>
          <w:rFonts w:cstheme="minorHAnsi"/>
          <w:color w:val="000000" w:themeColor="text1"/>
          <w:sz w:val="24"/>
          <w:szCs w:val="24"/>
          <w:lang w:val="ru-RU"/>
        </w:rPr>
        <w:t>. Предметно-развивающая среда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группах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достаточной мере выстроена с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учетом этих принципов: </w:t>
      </w:r>
      <w:proofErr w:type="spell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>трансформируемости</w:t>
      </w:r>
      <w:proofErr w:type="spellEnd"/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>полифункциональности</w:t>
      </w:r>
      <w:proofErr w:type="spellEnd"/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 материалов, вариативности среды, доступности, безопасности, насыщенности. Для проведения процедуры использовались листы оценки РППС групп на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соответствие требованиям ФГОС ДО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СанПиН</w:t>
      </w:r>
      <w:proofErr w:type="gram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D12889" w:rsidRPr="00665833">
        <w:rPr>
          <w:rFonts w:cstheme="minorHAnsi"/>
          <w:color w:val="000000" w:themeColor="text1"/>
          <w:sz w:val="24"/>
          <w:szCs w:val="24"/>
          <w:lang w:val="ru-RU"/>
        </w:rPr>
        <w:t>.</w:t>
      </w:r>
      <w:proofErr w:type="gramEnd"/>
    </w:p>
    <w:p w:rsidR="00B4689E" w:rsidRPr="00665833" w:rsidRDefault="009605C8">
      <w:pPr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Реализация принципа </w:t>
      </w:r>
      <w:proofErr w:type="spellStart"/>
      <w:r w:rsidRPr="00665833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трансформируемости</w:t>
      </w:r>
      <w:proofErr w:type="spellEnd"/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Групповое пространство легко </w:t>
      </w:r>
      <w:proofErr w:type="spell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>трансформируетсяв</w:t>
      </w:r>
      <w:proofErr w:type="spellEnd"/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зависимости от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образовательной ситуации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от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меняющихся интересов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возможностей детей. Особенность реализации данного принципа заключается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организации различных пересекающихся сфер активности. Это позволяет детям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соответствии со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своими интересами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желаниями свободно заниматься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одно и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то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же время, не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мешая друг другу, разными видами деятельности: физкультурой, музыкой, рисованием, экспериментированием, инсценировать сказки, устраивать игры-драматизации.</w:t>
      </w:r>
    </w:p>
    <w:p w:rsidR="00B4689E" w:rsidRPr="00665833" w:rsidRDefault="009605C8" w:rsidP="00665833">
      <w:pPr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proofErr w:type="spellStart"/>
      <w:r w:rsidRPr="00665833">
        <w:rPr>
          <w:rFonts w:cstheme="minorHAnsi"/>
          <w:color w:val="000000" w:themeColor="text1"/>
          <w:sz w:val="24"/>
          <w:szCs w:val="24"/>
          <w:lang w:val="ru-RU"/>
        </w:rPr>
        <w:t>Трансформируемость</w:t>
      </w:r>
      <w:proofErr w:type="spellEnd"/>
      <w:r w:rsidRPr="00665833">
        <w:rPr>
          <w:rFonts w:cstheme="minorHAnsi"/>
          <w:color w:val="000000" w:themeColor="text1"/>
          <w:sz w:val="24"/>
          <w:szCs w:val="24"/>
          <w:lang w:val="ru-RU"/>
        </w:rPr>
        <w:t xml:space="preserve"> прослеживается в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условном делении группового пространства на</w:t>
      </w:r>
      <w:r w:rsidRPr="00665833">
        <w:rPr>
          <w:rFonts w:cstheme="minorHAnsi"/>
          <w:color w:val="000000" w:themeColor="text1"/>
          <w:sz w:val="24"/>
          <w:szCs w:val="24"/>
        </w:rPr>
        <w:t> </w:t>
      </w:r>
      <w:r w:rsidRPr="00665833">
        <w:rPr>
          <w:rFonts w:cstheme="minorHAnsi"/>
          <w:color w:val="000000" w:themeColor="text1"/>
          <w:sz w:val="24"/>
          <w:szCs w:val="24"/>
          <w:lang w:val="ru-RU"/>
        </w:rPr>
        <w:t>три сектора:</w:t>
      </w:r>
    </w:p>
    <w:p w:rsidR="00B4689E" w:rsidRPr="00665833" w:rsidRDefault="009605C8" w:rsidP="00665833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665833">
        <w:rPr>
          <w:rFonts w:cstheme="minorHAnsi"/>
          <w:color w:val="000000" w:themeColor="text1"/>
          <w:sz w:val="24"/>
          <w:szCs w:val="24"/>
        </w:rPr>
        <w:t>рабочий</w:t>
      </w:r>
      <w:proofErr w:type="spellEnd"/>
      <w:r w:rsidRPr="0066583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65833">
        <w:rPr>
          <w:rFonts w:cstheme="minorHAnsi"/>
          <w:color w:val="000000" w:themeColor="text1"/>
          <w:sz w:val="24"/>
          <w:szCs w:val="24"/>
        </w:rPr>
        <w:t>сектор</w:t>
      </w:r>
      <w:proofErr w:type="spellEnd"/>
      <w:r w:rsidRPr="00665833">
        <w:rPr>
          <w:rFonts w:cstheme="minorHAnsi"/>
          <w:color w:val="000000" w:themeColor="text1"/>
          <w:sz w:val="24"/>
          <w:szCs w:val="24"/>
        </w:rPr>
        <w:t>;</w:t>
      </w:r>
    </w:p>
    <w:p w:rsidR="00B4689E" w:rsidRPr="00665833" w:rsidRDefault="009605C8" w:rsidP="00665833">
      <w:pPr>
        <w:numPr>
          <w:ilvl w:val="0"/>
          <w:numId w:val="8"/>
        </w:numPr>
        <w:ind w:left="780" w:right="180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665833">
        <w:rPr>
          <w:rFonts w:cstheme="minorHAnsi"/>
          <w:color w:val="000000" w:themeColor="text1"/>
          <w:sz w:val="24"/>
          <w:szCs w:val="24"/>
        </w:rPr>
        <w:t>сектор спокойной деятельности;</w:t>
      </w:r>
    </w:p>
    <w:p w:rsidR="00B4689E" w:rsidRPr="00D12889" w:rsidRDefault="009605C8" w:rsidP="00665833">
      <w:pPr>
        <w:numPr>
          <w:ilvl w:val="0"/>
          <w:numId w:val="8"/>
        </w:numPr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D12889">
        <w:rPr>
          <w:rFonts w:cstheme="minorHAnsi"/>
          <w:color w:val="000000"/>
          <w:sz w:val="24"/>
          <w:szCs w:val="24"/>
        </w:rPr>
        <w:lastRenderedPageBreak/>
        <w:t>сектор</w:t>
      </w:r>
      <w:proofErr w:type="gramEnd"/>
      <w:r w:rsidRPr="00D12889">
        <w:rPr>
          <w:rFonts w:cstheme="minorHAnsi"/>
          <w:color w:val="000000"/>
          <w:sz w:val="24"/>
          <w:szCs w:val="24"/>
        </w:rPr>
        <w:t xml:space="preserve"> активной деятельности.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Рабочий сектор занимает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30 процентов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 xml:space="preserve">группового пространства. </w:t>
      </w:r>
      <w:proofErr w:type="spellStart"/>
      <w:r w:rsidRPr="00D12889">
        <w:rPr>
          <w:rFonts w:cstheme="minorHAnsi"/>
          <w:color w:val="000000"/>
          <w:sz w:val="24"/>
          <w:szCs w:val="24"/>
        </w:rPr>
        <w:t>Рабочий</w:t>
      </w:r>
      <w:proofErr w:type="spellEnd"/>
      <w:r w:rsidRPr="00D128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2889">
        <w:rPr>
          <w:rFonts w:cstheme="minorHAnsi"/>
          <w:color w:val="000000"/>
          <w:sz w:val="24"/>
          <w:szCs w:val="24"/>
        </w:rPr>
        <w:t>сектор</w:t>
      </w:r>
      <w:proofErr w:type="spellEnd"/>
      <w:r w:rsidRPr="00D128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2889">
        <w:rPr>
          <w:rFonts w:cstheme="minorHAnsi"/>
          <w:color w:val="000000"/>
          <w:sz w:val="24"/>
          <w:szCs w:val="24"/>
        </w:rPr>
        <w:t>представлен</w:t>
      </w:r>
      <w:proofErr w:type="spellEnd"/>
      <w:r w:rsidRPr="00D12889">
        <w:rPr>
          <w:rFonts w:cstheme="minorHAnsi"/>
          <w:color w:val="000000"/>
          <w:sz w:val="24"/>
          <w:szCs w:val="24"/>
        </w:rPr>
        <w:t>:</w:t>
      </w:r>
    </w:p>
    <w:p w:rsidR="00B4689E" w:rsidRPr="00D12889" w:rsidRDefault="009605C8" w:rsidP="00665833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D12889">
        <w:rPr>
          <w:rFonts w:cstheme="minorHAnsi"/>
          <w:color w:val="000000"/>
          <w:sz w:val="24"/>
          <w:szCs w:val="24"/>
        </w:rPr>
        <w:t>центром познания;</w:t>
      </w:r>
    </w:p>
    <w:p w:rsidR="00B4689E" w:rsidRPr="00D12889" w:rsidRDefault="009605C8" w:rsidP="00665833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D12889">
        <w:rPr>
          <w:rFonts w:cstheme="minorHAnsi"/>
          <w:color w:val="000000"/>
          <w:sz w:val="24"/>
          <w:szCs w:val="24"/>
        </w:rPr>
        <w:t>центром коммуникации;</w:t>
      </w:r>
    </w:p>
    <w:p w:rsidR="00B4689E" w:rsidRPr="00D12889" w:rsidRDefault="009605C8" w:rsidP="00665833">
      <w:pPr>
        <w:numPr>
          <w:ilvl w:val="0"/>
          <w:numId w:val="9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D12889">
        <w:rPr>
          <w:rFonts w:cstheme="minorHAnsi"/>
          <w:color w:val="000000"/>
          <w:sz w:val="24"/>
          <w:szCs w:val="24"/>
        </w:rPr>
        <w:t>центром познавательно-исследовательской деятельности;</w:t>
      </w:r>
    </w:p>
    <w:p w:rsidR="00B4689E" w:rsidRPr="00D12889" w:rsidRDefault="009605C8" w:rsidP="00665833">
      <w:pPr>
        <w:numPr>
          <w:ilvl w:val="0"/>
          <w:numId w:val="9"/>
        </w:numPr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D12889">
        <w:rPr>
          <w:rFonts w:cstheme="minorHAnsi"/>
          <w:color w:val="000000"/>
          <w:sz w:val="24"/>
          <w:szCs w:val="24"/>
        </w:rPr>
        <w:t>центром</w:t>
      </w:r>
      <w:proofErr w:type="gramEnd"/>
      <w:r w:rsidRPr="00D12889">
        <w:rPr>
          <w:rFonts w:cstheme="minorHAnsi"/>
          <w:color w:val="000000"/>
          <w:sz w:val="24"/>
          <w:szCs w:val="24"/>
        </w:rPr>
        <w:t xml:space="preserve"> продуктивной деятельности.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Сектор спокойной деятельности занимает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20 процентов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 xml:space="preserve">группового пространства. </w:t>
      </w:r>
      <w:proofErr w:type="spellStart"/>
      <w:r w:rsidRPr="00D12889">
        <w:rPr>
          <w:rFonts w:cstheme="minorHAnsi"/>
          <w:color w:val="000000"/>
          <w:sz w:val="24"/>
          <w:szCs w:val="24"/>
        </w:rPr>
        <w:t>Сектор</w:t>
      </w:r>
      <w:proofErr w:type="spellEnd"/>
      <w:r w:rsidRPr="00D128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2889">
        <w:rPr>
          <w:rFonts w:cstheme="minorHAnsi"/>
          <w:color w:val="000000"/>
          <w:sz w:val="24"/>
          <w:szCs w:val="24"/>
        </w:rPr>
        <w:t>спокойной</w:t>
      </w:r>
      <w:proofErr w:type="spellEnd"/>
      <w:r w:rsidRPr="00D128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2889">
        <w:rPr>
          <w:rFonts w:cstheme="minorHAnsi"/>
          <w:color w:val="000000"/>
          <w:sz w:val="24"/>
          <w:szCs w:val="24"/>
        </w:rPr>
        <w:t>деятельности</w:t>
      </w:r>
      <w:proofErr w:type="spellEnd"/>
      <w:r w:rsidRPr="00D128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2889">
        <w:rPr>
          <w:rFonts w:cstheme="minorHAnsi"/>
          <w:color w:val="000000"/>
          <w:sz w:val="24"/>
          <w:szCs w:val="24"/>
        </w:rPr>
        <w:t>включает</w:t>
      </w:r>
      <w:proofErr w:type="spellEnd"/>
      <w:r w:rsidRPr="00D12889">
        <w:rPr>
          <w:rFonts w:cstheme="minorHAnsi"/>
          <w:color w:val="000000"/>
          <w:sz w:val="24"/>
          <w:szCs w:val="24"/>
        </w:rPr>
        <w:t xml:space="preserve"> в себя:</w:t>
      </w:r>
    </w:p>
    <w:p w:rsidR="00B4689E" w:rsidRPr="00D12889" w:rsidRDefault="009605C8" w:rsidP="00665833">
      <w:pPr>
        <w:numPr>
          <w:ilvl w:val="0"/>
          <w:numId w:val="1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D12889">
        <w:rPr>
          <w:rFonts w:cstheme="minorHAnsi"/>
          <w:color w:val="000000"/>
          <w:sz w:val="24"/>
          <w:szCs w:val="24"/>
        </w:rPr>
        <w:t>центр художественной литературы;</w:t>
      </w:r>
    </w:p>
    <w:p w:rsidR="00B4689E" w:rsidRPr="00D12889" w:rsidRDefault="009605C8" w:rsidP="00665833">
      <w:pPr>
        <w:numPr>
          <w:ilvl w:val="0"/>
          <w:numId w:val="10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D12889">
        <w:rPr>
          <w:rFonts w:cstheme="minorHAnsi"/>
          <w:color w:val="000000"/>
          <w:sz w:val="24"/>
          <w:szCs w:val="24"/>
        </w:rPr>
        <w:t>центр природы;</w:t>
      </w:r>
    </w:p>
    <w:p w:rsidR="00B4689E" w:rsidRPr="00D12889" w:rsidRDefault="009605C8" w:rsidP="00665833">
      <w:pPr>
        <w:numPr>
          <w:ilvl w:val="0"/>
          <w:numId w:val="10"/>
        </w:numPr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D12889">
        <w:rPr>
          <w:rFonts w:cstheme="minorHAnsi"/>
          <w:color w:val="000000"/>
          <w:sz w:val="24"/>
          <w:szCs w:val="24"/>
        </w:rPr>
        <w:t>центр</w:t>
      </w:r>
      <w:proofErr w:type="gramEnd"/>
      <w:r w:rsidRPr="00D12889">
        <w:rPr>
          <w:rFonts w:cstheme="minorHAnsi"/>
          <w:color w:val="000000"/>
          <w:sz w:val="24"/>
          <w:szCs w:val="24"/>
        </w:rPr>
        <w:t xml:space="preserve"> отдыха.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Самое большое пространство группы занимает сектор активной деятельности –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 xml:space="preserve">50 процентов. </w:t>
      </w:r>
      <w:proofErr w:type="spellStart"/>
      <w:r w:rsidRPr="00D12889">
        <w:rPr>
          <w:rFonts w:cstheme="minorHAnsi"/>
          <w:color w:val="000000"/>
          <w:sz w:val="24"/>
          <w:szCs w:val="24"/>
        </w:rPr>
        <w:t>Активный</w:t>
      </w:r>
      <w:proofErr w:type="spellEnd"/>
      <w:r w:rsidRPr="00D128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2889">
        <w:rPr>
          <w:rFonts w:cstheme="minorHAnsi"/>
          <w:color w:val="000000"/>
          <w:sz w:val="24"/>
          <w:szCs w:val="24"/>
        </w:rPr>
        <w:t>сектор</w:t>
      </w:r>
      <w:proofErr w:type="spellEnd"/>
      <w:r w:rsidRPr="00D128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2889">
        <w:rPr>
          <w:rFonts w:cstheme="minorHAnsi"/>
          <w:color w:val="000000"/>
          <w:sz w:val="24"/>
          <w:szCs w:val="24"/>
        </w:rPr>
        <w:t>представлен</w:t>
      </w:r>
      <w:proofErr w:type="spellEnd"/>
      <w:r w:rsidRPr="00D12889">
        <w:rPr>
          <w:rFonts w:cstheme="minorHAnsi"/>
          <w:color w:val="000000"/>
          <w:sz w:val="24"/>
          <w:szCs w:val="24"/>
        </w:rPr>
        <w:t>:</w:t>
      </w:r>
    </w:p>
    <w:p w:rsidR="00B4689E" w:rsidRPr="00D12889" w:rsidRDefault="009605C8" w:rsidP="00665833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D12889">
        <w:rPr>
          <w:rFonts w:cstheme="minorHAnsi"/>
          <w:color w:val="000000"/>
          <w:sz w:val="24"/>
          <w:szCs w:val="24"/>
        </w:rPr>
        <w:t>игровыми центрами;</w:t>
      </w:r>
    </w:p>
    <w:p w:rsidR="00B4689E" w:rsidRPr="00D12889" w:rsidRDefault="009605C8" w:rsidP="00665833">
      <w:pPr>
        <w:numPr>
          <w:ilvl w:val="0"/>
          <w:numId w:val="1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D12889">
        <w:rPr>
          <w:rFonts w:cstheme="minorHAnsi"/>
          <w:color w:val="000000"/>
          <w:sz w:val="24"/>
          <w:szCs w:val="24"/>
        </w:rPr>
        <w:t>центром музыкально-театрализованной деятельности;</w:t>
      </w:r>
    </w:p>
    <w:p w:rsidR="00B4689E" w:rsidRPr="00D12889" w:rsidRDefault="009605C8" w:rsidP="00665833">
      <w:pPr>
        <w:numPr>
          <w:ilvl w:val="0"/>
          <w:numId w:val="11"/>
        </w:numPr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D12889">
        <w:rPr>
          <w:rFonts w:cstheme="minorHAnsi"/>
          <w:color w:val="000000"/>
          <w:sz w:val="24"/>
          <w:szCs w:val="24"/>
        </w:rPr>
        <w:t>центром</w:t>
      </w:r>
      <w:proofErr w:type="gramEnd"/>
      <w:r w:rsidRPr="00D12889">
        <w:rPr>
          <w:rFonts w:cstheme="minorHAnsi"/>
          <w:color w:val="000000"/>
          <w:sz w:val="24"/>
          <w:szCs w:val="24"/>
        </w:rPr>
        <w:t xml:space="preserve"> двигательной деятельности.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</w:rPr>
      </w:pPr>
      <w:r w:rsidRPr="00D12889">
        <w:rPr>
          <w:rFonts w:cstheme="minorHAnsi"/>
          <w:b/>
          <w:bCs/>
          <w:color w:val="000000"/>
          <w:sz w:val="24"/>
          <w:szCs w:val="24"/>
        </w:rPr>
        <w:t>Реализация принципа полифункциональности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D12889">
        <w:rPr>
          <w:rFonts w:cstheme="minorHAnsi"/>
          <w:color w:val="000000"/>
          <w:sz w:val="24"/>
          <w:szCs w:val="24"/>
          <w:lang w:val="ru-RU"/>
        </w:rPr>
        <w:t>полифункциональности</w:t>
      </w:r>
      <w:proofErr w:type="spellEnd"/>
      <w:r w:rsidRPr="00D12889">
        <w:rPr>
          <w:rFonts w:cstheme="minorHAnsi"/>
          <w:color w:val="000000"/>
          <w:sz w:val="24"/>
          <w:szCs w:val="24"/>
          <w:lang w:val="ru-RU"/>
        </w:rPr>
        <w:t xml:space="preserve"> представлен наличием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группе предметов, выполняющих разные функции, при помощи которых решаются разные задачи, – это те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предметы, которые по-разному используются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 xml:space="preserve">детской деятельности. </w:t>
      </w:r>
      <w:proofErr w:type="gramStart"/>
      <w:r w:rsidRPr="00D12889">
        <w:rPr>
          <w:rFonts w:cstheme="minorHAnsi"/>
          <w:color w:val="000000"/>
          <w:sz w:val="24"/>
          <w:szCs w:val="24"/>
          <w:lang w:val="ru-RU"/>
        </w:rPr>
        <w:t>Для этого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группах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имеются предметы-заместители, которые дети могут использовать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игровой деятельности, природный материал, который может выполнять функцию предмета-заместителя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сюжетно-ролевых играх (например:</w:t>
      </w:r>
      <w:proofErr w:type="gramEnd"/>
      <w:r w:rsidRPr="00D12889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D12889">
        <w:rPr>
          <w:rFonts w:cstheme="minorHAnsi"/>
          <w:color w:val="000000"/>
          <w:sz w:val="24"/>
          <w:szCs w:val="24"/>
          <w:lang w:val="ru-RU"/>
        </w:rPr>
        <w:t>«Магазин», «Семья»).</w:t>
      </w:r>
      <w:proofErr w:type="gramEnd"/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b/>
          <w:bCs/>
          <w:color w:val="000000"/>
          <w:sz w:val="24"/>
          <w:szCs w:val="24"/>
          <w:lang w:val="ru-RU"/>
        </w:rPr>
        <w:t>Реализация принципа вариативности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 xml:space="preserve">Вариативность </w:t>
      </w:r>
      <w:proofErr w:type="spellStart"/>
      <w:r w:rsidRPr="00D12889">
        <w:rPr>
          <w:rFonts w:cstheme="minorHAnsi"/>
          <w:color w:val="000000"/>
          <w:sz w:val="24"/>
          <w:szCs w:val="24"/>
          <w:lang w:val="ru-RU"/>
        </w:rPr>
        <w:t>средыгруппы</w:t>
      </w:r>
      <w:proofErr w:type="spellEnd"/>
      <w:r w:rsidRPr="00D12889">
        <w:rPr>
          <w:rFonts w:cstheme="minorHAnsi"/>
          <w:color w:val="000000"/>
          <w:sz w:val="24"/>
          <w:szCs w:val="24"/>
          <w:lang w:val="ru-RU"/>
        </w:rPr>
        <w:t xml:space="preserve"> отражается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наличии различных простран</w:t>
      </w:r>
      <w:proofErr w:type="gramStart"/>
      <w:r w:rsidRPr="00D12889">
        <w:rPr>
          <w:rFonts w:cstheme="minorHAnsi"/>
          <w:color w:val="000000"/>
          <w:sz w:val="24"/>
          <w:szCs w:val="24"/>
          <w:lang w:val="ru-RU"/>
        </w:rPr>
        <w:t>ств дл</w:t>
      </w:r>
      <w:proofErr w:type="gramEnd"/>
      <w:r w:rsidRPr="00D12889">
        <w:rPr>
          <w:rFonts w:cstheme="minorHAnsi"/>
          <w:color w:val="000000"/>
          <w:sz w:val="24"/>
          <w:szCs w:val="24"/>
          <w:lang w:val="ru-RU"/>
        </w:rPr>
        <w:t>я игр, периодической сменяемости игрового материала, а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также разнообразии игр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игрушек, обеспечивающих свободный выбор детей, появление новых предметов, стимулирующих различную активность детей.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Вариативность среды заключается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возможности использовать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пространстве групп переменные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заменяемые элементы убранства, так,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группах представлены декоративные сезонные ветки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вазах для сервировки стола, имеется познавательный материал, ландшафтные макеты (например, «Животные леса»), библиотека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книжная выставка, организованная по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различной тематике.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b/>
          <w:bCs/>
          <w:color w:val="000000"/>
          <w:sz w:val="24"/>
          <w:szCs w:val="24"/>
          <w:lang w:val="ru-RU"/>
        </w:rPr>
        <w:t>Реализация принципа доступности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Принцип доступности реализуется через доступно расположенное оборудование, игрушки, продукты детской деятельности. Во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всех возрастных группах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 xml:space="preserve">групповое </w:t>
      </w:r>
      <w:r w:rsidRPr="00D12889">
        <w:rPr>
          <w:rFonts w:cstheme="minorHAnsi"/>
          <w:color w:val="000000"/>
          <w:sz w:val="24"/>
          <w:szCs w:val="24"/>
          <w:lang w:val="ru-RU"/>
        </w:rPr>
        <w:lastRenderedPageBreak/>
        <w:t>пространство доступно детям: дидактические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развивающие игры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игрушки, дидактический материал, предметы для организации ролевых игр. Для организации самостоятельной деятельности детей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течение дня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группах имеются материалы для детского творчества (бумага, краски, карандаши, природный материал).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b/>
          <w:bCs/>
          <w:color w:val="000000"/>
          <w:sz w:val="24"/>
          <w:szCs w:val="24"/>
          <w:lang w:val="ru-RU"/>
        </w:rPr>
        <w:t>Реализация принципа безопасности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D12889">
        <w:rPr>
          <w:rFonts w:cstheme="minorHAnsi"/>
          <w:color w:val="000000"/>
          <w:sz w:val="24"/>
          <w:szCs w:val="24"/>
          <w:lang w:val="ru-RU"/>
        </w:rPr>
        <w:t>безопасностиреализуется</w:t>
      </w:r>
      <w:proofErr w:type="spellEnd"/>
      <w:r w:rsidRPr="00D12889">
        <w:rPr>
          <w:rFonts w:cstheme="minorHAnsi"/>
          <w:color w:val="000000"/>
          <w:sz w:val="24"/>
          <w:szCs w:val="24"/>
          <w:lang w:val="ru-RU"/>
        </w:rPr>
        <w:t xml:space="preserve">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представленных предметах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оборудовании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групповых пространствах, которые соразмерны росту детей. Во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всех возрастных группах мебель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оборудование установлены так, чтобы каждый ребенок мог найти удобное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комфортное место для занятий с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точки зрения его эмоционального состояния: достаточно удаленное от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детей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взрослых, или, наоборот, позволяющее ощущать тесный контакт с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ними, или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же предусматривающее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равной мере контакт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свободу. Такая организация пространства является одним из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условий среды, которое дает возможность педагогу приблизиться к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позиции ребенка. Так, во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всех группах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групповом помещении имеется мебель для педагогов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детей одного размера, что позволяет находиться ребенку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педагогу в</w:t>
      </w:r>
      <w:r w:rsidRPr="00D12889">
        <w:rPr>
          <w:rFonts w:cstheme="minorHAnsi"/>
          <w:color w:val="000000"/>
          <w:sz w:val="24"/>
          <w:szCs w:val="24"/>
        </w:rPr>
        <w:t> </w:t>
      </w:r>
      <w:proofErr w:type="gramStart"/>
      <w:r w:rsidRPr="00D12889">
        <w:rPr>
          <w:rFonts w:cstheme="minorHAnsi"/>
          <w:color w:val="000000"/>
          <w:sz w:val="24"/>
          <w:szCs w:val="24"/>
          <w:lang w:val="ru-RU"/>
        </w:rPr>
        <w:t>субъект-субъектной</w:t>
      </w:r>
      <w:proofErr w:type="gramEnd"/>
      <w:r w:rsidRPr="00D12889">
        <w:rPr>
          <w:rFonts w:cstheme="minorHAnsi"/>
          <w:color w:val="000000"/>
          <w:sz w:val="24"/>
          <w:szCs w:val="24"/>
          <w:lang w:val="ru-RU"/>
        </w:rPr>
        <w:t xml:space="preserve"> позиции при взаимодействии друг с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другом.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группах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раздевальных комнатах представлены выставки детского творчества (рисунков, поделок, записей детских стихов, рассказов, сказок)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с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обозначенной темой, задачами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полученным результатом. Это «Заготовки на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зиму», «Дары Осени», оформлены папки-передвижки с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сезонной информацией для родителей.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Выносное оборудование соответствует возрасту, стимулирует различные виды детской деятельности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(познавательная, двигательная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др.), а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также несет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себе посезонную информацию. Хранение организовано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тамбуре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специальном контейнере. Пособия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дидактические игрушки для наблюдения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хранятся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приемной.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На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третьем этапе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рамках проведения мониторинга оценки РППС был организован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проведен смотр-конкурс «</w:t>
      </w:r>
      <w:proofErr w:type="gramStart"/>
      <w:r w:rsidRPr="00D12889">
        <w:rPr>
          <w:rFonts w:cstheme="minorHAnsi"/>
          <w:color w:val="000000"/>
          <w:sz w:val="24"/>
          <w:szCs w:val="24"/>
          <w:lang w:val="ru-RU"/>
        </w:rPr>
        <w:t>Лучшая</w:t>
      </w:r>
      <w:proofErr w:type="gramEnd"/>
      <w:r w:rsidRPr="00D12889">
        <w:rPr>
          <w:rFonts w:cstheme="minorHAnsi"/>
          <w:color w:val="000000"/>
          <w:sz w:val="24"/>
          <w:szCs w:val="24"/>
          <w:lang w:val="ru-RU"/>
        </w:rPr>
        <w:t xml:space="preserve"> РППС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ДОО». Цель данного мероприятия — определить уровень организации предметно-развивающей среды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группах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на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основе соблюдения рекомендаций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 xml:space="preserve">требований ФГОС </w:t>
      </w:r>
      <w:proofErr w:type="gramStart"/>
      <w:r w:rsidRPr="00D12889">
        <w:rPr>
          <w:rFonts w:cstheme="minorHAnsi"/>
          <w:color w:val="000000"/>
          <w:sz w:val="24"/>
          <w:szCs w:val="24"/>
          <w:lang w:val="ru-RU"/>
        </w:rPr>
        <w:t>ДО</w:t>
      </w:r>
      <w:proofErr w:type="gramEnd"/>
      <w:r w:rsidRPr="00D12889">
        <w:rPr>
          <w:rFonts w:cstheme="minorHAnsi"/>
          <w:color w:val="000000"/>
          <w:sz w:val="24"/>
          <w:szCs w:val="24"/>
        </w:rPr>
        <w:t> </w:t>
      </w:r>
      <w:proofErr w:type="gramStart"/>
      <w:r w:rsidRPr="00D12889">
        <w:rPr>
          <w:rFonts w:cstheme="minorHAnsi"/>
          <w:color w:val="000000"/>
          <w:sz w:val="24"/>
          <w:szCs w:val="24"/>
          <w:lang w:val="ru-RU"/>
        </w:rPr>
        <w:t>к</w:t>
      </w:r>
      <w:proofErr w:type="gramEnd"/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организации развивающей среды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ДОО, проявление педагогического творчества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мастерства.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конкурсе участвовали все возрастные группы. Для проведения конкурса по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приказу заведующего было организовано заседание жюри по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оценке РППС.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ходе проведения конкурса, согласно положению, были просмотрены все групповые ячейки. Для подведения итогов использовались универсальные листы по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оценке РППС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группах на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соответствие требованиям ФГОС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СанПиН. С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их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помощью члены жюри оценивали среду по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следующим показателям:</w:t>
      </w:r>
    </w:p>
    <w:p w:rsidR="00B4689E" w:rsidRPr="00D12889" w:rsidRDefault="009605C8" w:rsidP="00665833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внешний вид помещения, эстетика оформления;</w:t>
      </w:r>
    </w:p>
    <w:p w:rsidR="00B4689E" w:rsidRPr="00D12889" w:rsidRDefault="009605C8" w:rsidP="00665833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12889">
        <w:rPr>
          <w:rFonts w:cstheme="minorHAnsi"/>
          <w:color w:val="000000"/>
          <w:sz w:val="24"/>
          <w:szCs w:val="24"/>
        </w:rPr>
        <w:t>санитарное</w:t>
      </w:r>
      <w:proofErr w:type="spellEnd"/>
      <w:r w:rsidRPr="00D128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2889">
        <w:rPr>
          <w:rFonts w:cstheme="minorHAnsi"/>
          <w:color w:val="000000"/>
          <w:sz w:val="24"/>
          <w:szCs w:val="24"/>
        </w:rPr>
        <w:t>состояние</w:t>
      </w:r>
      <w:proofErr w:type="spellEnd"/>
      <w:r w:rsidRPr="00D12889">
        <w:rPr>
          <w:rFonts w:cstheme="minorHAnsi"/>
          <w:color w:val="000000"/>
          <w:sz w:val="24"/>
          <w:szCs w:val="24"/>
        </w:rPr>
        <w:t>;</w:t>
      </w:r>
    </w:p>
    <w:p w:rsidR="00B4689E" w:rsidRPr="00D12889" w:rsidRDefault="009605C8" w:rsidP="00665833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соответствие мебели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крупного игрового оборудования возрастным особенностям групп;</w:t>
      </w:r>
    </w:p>
    <w:p w:rsidR="00B4689E" w:rsidRPr="00D12889" w:rsidRDefault="009605C8" w:rsidP="00665833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D12889">
        <w:rPr>
          <w:rFonts w:cstheme="minorHAnsi"/>
          <w:color w:val="000000"/>
          <w:sz w:val="24"/>
          <w:szCs w:val="24"/>
        </w:rPr>
        <w:t>наличие</w:t>
      </w:r>
      <w:proofErr w:type="spellEnd"/>
      <w:r w:rsidRPr="00D128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2889">
        <w:rPr>
          <w:rFonts w:cstheme="minorHAnsi"/>
          <w:color w:val="000000"/>
          <w:sz w:val="24"/>
          <w:szCs w:val="24"/>
        </w:rPr>
        <w:t>центров</w:t>
      </w:r>
      <w:proofErr w:type="spellEnd"/>
      <w:r w:rsidRPr="00D128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2889">
        <w:rPr>
          <w:rFonts w:cstheme="minorHAnsi"/>
          <w:color w:val="000000"/>
          <w:sz w:val="24"/>
          <w:szCs w:val="24"/>
        </w:rPr>
        <w:t>детской</w:t>
      </w:r>
      <w:proofErr w:type="spellEnd"/>
      <w:r w:rsidRPr="00D12889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12889">
        <w:rPr>
          <w:rFonts w:cstheme="minorHAnsi"/>
          <w:color w:val="000000"/>
          <w:sz w:val="24"/>
          <w:szCs w:val="24"/>
        </w:rPr>
        <w:t>деятельности</w:t>
      </w:r>
      <w:proofErr w:type="spellEnd"/>
      <w:r w:rsidRPr="00D12889">
        <w:rPr>
          <w:rFonts w:cstheme="minorHAnsi"/>
          <w:color w:val="000000"/>
          <w:sz w:val="24"/>
          <w:szCs w:val="24"/>
        </w:rPr>
        <w:t>;</w:t>
      </w:r>
    </w:p>
    <w:p w:rsidR="00B4689E" w:rsidRPr="00D12889" w:rsidRDefault="009605C8" w:rsidP="00665833">
      <w:pPr>
        <w:numPr>
          <w:ilvl w:val="0"/>
          <w:numId w:val="12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D12889">
        <w:rPr>
          <w:rFonts w:cstheme="minorHAnsi"/>
          <w:color w:val="000000"/>
          <w:sz w:val="24"/>
          <w:szCs w:val="24"/>
        </w:rPr>
        <w:t>наличие ИКТ;</w:t>
      </w:r>
    </w:p>
    <w:p w:rsidR="00B4689E" w:rsidRPr="00D12889" w:rsidRDefault="009605C8" w:rsidP="00665833">
      <w:pPr>
        <w:numPr>
          <w:ilvl w:val="0"/>
          <w:numId w:val="12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соответствие РППС требованиям ФГОС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СанПиН.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b/>
          <w:bCs/>
          <w:color w:val="000000"/>
          <w:sz w:val="24"/>
          <w:szCs w:val="24"/>
          <w:lang w:val="ru-RU"/>
        </w:rPr>
        <w:t>Общие выводы по</w:t>
      </w:r>
      <w:r w:rsidRPr="00D12889">
        <w:rPr>
          <w:rFonts w:cstheme="minorHAnsi"/>
          <w:b/>
          <w:bCs/>
          <w:color w:val="000000"/>
          <w:sz w:val="24"/>
          <w:szCs w:val="24"/>
        </w:rPr>
        <w:t> </w:t>
      </w:r>
      <w:r w:rsidRPr="00D12889">
        <w:rPr>
          <w:rFonts w:cstheme="minorHAnsi"/>
          <w:b/>
          <w:bCs/>
          <w:color w:val="000000"/>
          <w:sz w:val="24"/>
          <w:szCs w:val="24"/>
          <w:lang w:val="ru-RU"/>
        </w:rPr>
        <w:t>результатам мониторинга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lastRenderedPageBreak/>
        <w:t>1.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целом предметно-развивающая среда организована с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учетом современных требований к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организации образовательного процесса.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2. Среда соответствует соотношению 50/30/20 группового помещения во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всех возрастных группах.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3. Во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вторых младших, старших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подготовительных группах на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80–90 процентов имеется материал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оборудование по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пяти направлениям развития ребенка,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первой младшей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средних группах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– только на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60–70 процентов.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4. Во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всех возрастных группах материал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 xml:space="preserve">оборудование </w:t>
      </w:r>
      <w:proofErr w:type="gramStart"/>
      <w:r w:rsidRPr="00D12889">
        <w:rPr>
          <w:rFonts w:cstheme="minorHAnsi"/>
          <w:color w:val="000000"/>
          <w:sz w:val="24"/>
          <w:szCs w:val="24"/>
          <w:lang w:val="ru-RU"/>
        </w:rPr>
        <w:t>сертифицированы</w:t>
      </w:r>
      <w:proofErr w:type="gramEnd"/>
      <w:r w:rsidRPr="00D12889">
        <w:rPr>
          <w:rFonts w:cstheme="minorHAnsi"/>
          <w:color w:val="000000"/>
          <w:sz w:val="24"/>
          <w:szCs w:val="24"/>
          <w:lang w:val="ru-RU"/>
        </w:rPr>
        <w:t xml:space="preserve">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отвечают требованиям СанПиН.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5.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средних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старших группах прослеживается оригинальность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эстетичность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подборке материалов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оборудования для конкретного возрастного периода, что не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прослеживается у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остальных возрастных групп.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6. Во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всех возрастных группах добавить материалы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 xml:space="preserve">оборудование </w:t>
      </w:r>
      <w:proofErr w:type="gramStart"/>
      <w:r w:rsidRPr="00D12889">
        <w:rPr>
          <w:rFonts w:cstheme="minorHAnsi"/>
          <w:color w:val="000000"/>
          <w:sz w:val="24"/>
          <w:szCs w:val="24"/>
          <w:lang w:val="ru-RU"/>
        </w:rPr>
        <w:t>для двигательной активности на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прогулочном участке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перечнем игрового оборудования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зависимости</w:t>
      </w:r>
      <w:proofErr w:type="gramEnd"/>
      <w:r w:rsidRPr="00D12889">
        <w:rPr>
          <w:rFonts w:cstheme="minorHAnsi"/>
          <w:color w:val="000000"/>
          <w:sz w:val="24"/>
          <w:szCs w:val="24"/>
          <w:lang w:val="ru-RU"/>
        </w:rPr>
        <w:t xml:space="preserve"> от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времени года, возраста, детской деятельности.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>По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результатам проведения мониторинга были приняты следующие решения: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D12889">
        <w:rPr>
          <w:rFonts w:cstheme="minorHAnsi"/>
          <w:color w:val="000000"/>
          <w:sz w:val="24"/>
          <w:szCs w:val="24"/>
          <w:lang w:val="ru-RU"/>
        </w:rPr>
        <w:t xml:space="preserve">1. Дополнить развивающую среду игровым </w:t>
      </w:r>
      <w:proofErr w:type="gramStart"/>
      <w:r w:rsidRPr="00D12889">
        <w:rPr>
          <w:rFonts w:cstheme="minorHAnsi"/>
          <w:color w:val="000000"/>
          <w:sz w:val="24"/>
          <w:szCs w:val="24"/>
          <w:lang w:val="ru-RU"/>
        </w:rPr>
        <w:t>оборудованием</w:t>
      </w:r>
      <w:proofErr w:type="gramEnd"/>
      <w:r w:rsidRPr="00D12889">
        <w:rPr>
          <w:rFonts w:cstheme="minorHAnsi"/>
          <w:color w:val="000000"/>
          <w:sz w:val="24"/>
          <w:szCs w:val="24"/>
          <w:lang w:val="ru-RU"/>
        </w:rPr>
        <w:t xml:space="preserve"> следующим возрастным группам:</w:t>
      </w:r>
    </w:p>
    <w:p w:rsidR="009605C8" w:rsidRDefault="000E2CE7" w:rsidP="00665833">
      <w:pPr>
        <w:numPr>
          <w:ilvl w:val="0"/>
          <w:numId w:val="13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E2CE7">
        <w:rPr>
          <w:rFonts w:cstheme="minorHAnsi"/>
          <w:color w:val="000000"/>
          <w:sz w:val="24"/>
          <w:szCs w:val="24"/>
          <w:lang w:val="ru-RU"/>
        </w:rPr>
        <w:t>группе « Утята», « Карандаши», « Зайчата»</w:t>
      </w:r>
      <w:r w:rsidR="009605C8" w:rsidRPr="000E2CE7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9605C8" w:rsidRDefault="009605C8" w:rsidP="00665833">
      <w:pPr>
        <w:numPr>
          <w:ilvl w:val="0"/>
          <w:numId w:val="13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5C8">
        <w:rPr>
          <w:rFonts w:cstheme="minorHAnsi"/>
          <w:color w:val="000000"/>
          <w:sz w:val="24"/>
          <w:szCs w:val="24"/>
          <w:lang w:val="ru-RU"/>
        </w:rPr>
        <w:t>старшим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05C8">
        <w:rPr>
          <w:rFonts w:cstheme="minorHAnsi"/>
          <w:color w:val="000000"/>
          <w:sz w:val="24"/>
          <w:szCs w:val="24"/>
          <w:lang w:val="ru-RU"/>
        </w:rPr>
        <w:t xml:space="preserve">группам </w:t>
      </w:r>
      <w:proofErr w:type="gramStart"/>
      <w:r w:rsidR="000E2CE7" w:rsidRPr="009605C8">
        <w:rPr>
          <w:rFonts w:cstheme="minorHAnsi"/>
          <w:color w:val="000000"/>
          <w:sz w:val="24"/>
          <w:szCs w:val="24"/>
          <w:lang w:val="ru-RU"/>
        </w:rPr>
        <w:t>-с</w:t>
      </w:r>
      <w:proofErr w:type="gramEnd"/>
      <w:r w:rsidR="000E2CE7" w:rsidRPr="009605C8">
        <w:rPr>
          <w:rFonts w:cstheme="minorHAnsi"/>
          <w:color w:val="000000"/>
          <w:sz w:val="24"/>
          <w:szCs w:val="24"/>
          <w:lang w:val="ru-RU"/>
        </w:rPr>
        <w:t xml:space="preserve">оздать центр </w:t>
      </w:r>
      <w:proofErr w:type="spellStart"/>
      <w:r w:rsidR="000E2CE7" w:rsidRPr="009605C8">
        <w:rPr>
          <w:rFonts w:cstheme="minorHAnsi"/>
          <w:color w:val="000000"/>
          <w:sz w:val="24"/>
          <w:szCs w:val="24"/>
          <w:lang w:val="ru-RU"/>
        </w:rPr>
        <w:t>позновательно</w:t>
      </w:r>
      <w:proofErr w:type="spellEnd"/>
      <w:r w:rsidR="000E2CE7" w:rsidRPr="009605C8">
        <w:rPr>
          <w:rFonts w:cstheme="minorHAnsi"/>
          <w:color w:val="000000"/>
          <w:sz w:val="24"/>
          <w:szCs w:val="24"/>
          <w:lang w:val="ru-RU"/>
        </w:rPr>
        <w:t>- исследовательской деятельност</w:t>
      </w:r>
      <w:r>
        <w:rPr>
          <w:rFonts w:cstheme="minorHAnsi"/>
          <w:color w:val="000000"/>
          <w:sz w:val="24"/>
          <w:szCs w:val="24"/>
          <w:lang w:val="ru-RU"/>
        </w:rPr>
        <w:t>и</w:t>
      </w:r>
      <w:r w:rsidR="000E2CE7" w:rsidRPr="009605C8">
        <w:rPr>
          <w:rFonts w:cstheme="minorHAnsi"/>
          <w:color w:val="000000"/>
          <w:sz w:val="24"/>
          <w:szCs w:val="24"/>
          <w:lang w:val="ru-RU"/>
        </w:rPr>
        <w:t>;</w:t>
      </w: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0E2CE7" w:rsidRPr="009605C8" w:rsidRDefault="000E2CE7" w:rsidP="00665833">
      <w:pPr>
        <w:numPr>
          <w:ilvl w:val="0"/>
          <w:numId w:val="13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05C8">
        <w:rPr>
          <w:rFonts w:cstheme="minorHAnsi"/>
          <w:color w:val="000000"/>
          <w:sz w:val="24"/>
          <w:szCs w:val="24"/>
          <w:lang w:val="ru-RU"/>
        </w:rPr>
        <w:t xml:space="preserve">младшим группам дополнить  </w:t>
      </w:r>
      <w:proofErr w:type="gramStart"/>
      <w:r w:rsidRPr="009605C8">
        <w:rPr>
          <w:rFonts w:cstheme="minorHAnsi"/>
          <w:color w:val="000000"/>
          <w:sz w:val="24"/>
          <w:szCs w:val="24"/>
          <w:lang w:val="ru-RU"/>
        </w:rPr>
        <w:t>–ц</w:t>
      </w:r>
      <w:proofErr w:type="gramEnd"/>
      <w:r w:rsidRPr="009605C8">
        <w:rPr>
          <w:rFonts w:cstheme="minorHAnsi"/>
          <w:color w:val="000000"/>
          <w:sz w:val="24"/>
          <w:szCs w:val="24"/>
          <w:lang w:val="ru-RU"/>
        </w:rPr>
        <w:t>ентр песка и воды</w:t>
      </w:r>
    </w:p>
    <w:p w:rsidR="00B4689E" w:rsidRPr="00D12889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2</w:t>
      </w:r>
      <w:r w:rsidRPr="00D12889">
        <w:rPr>
          <w:rFonts w:cstheme="minorHAnsi"/>
          <w:color w:val="000000"/>
          <w:sz w:val="24"/>
          <w:szCs w:val="24"/>
          <w:lang w:val="ru-RU"/>
        </w:rPr>
        <w:t>. Воспитателям групп обеспечить реализацию принципа насыщенности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вариативности среды. Ответственные: воспитатели возрастных групп. Срок: постоянно.</w:t>
      </w:r>
    </w:p>
    <w:p w:rsidR="00B4689E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</w:t>
      </w:r>
      <w:r w:rsidRPr="00D12889">
        <w:rPr>
          <w:rFonts w:cstheme="minorHAnsi"/>
          <w:color w:val="000000"/>
          <w:sz w:val="24"/>
          <w:szCs w:val="24"/>
          <w:lang w:val="ru-RU"/>
        </w:rPr>
        <w:t>. Воспитателям всех возрастных групп обеспечить реализацию принципов насыщенности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вариативности среды 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активном секторе (в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>центрах сюжетно-ролевой и</w:t>
      </w:r>
      <w:r w:rsidRPr="00D12889">
        <w:rPr>
          <w:rFonts w:cstheme="minorHAnsi"/>
          <w:color w:val="000000"/>
          <w:sz w:val="24"/>
          <w:szCs w:val="24"/>
        </w:rPr>
        <w:t> </w:t>
      </w:r>
      <w:r w:rsidRPr="00D12889">
        <w:rPr>
          <w:rFonts w:cstheme="minorHAnsi"/>
          <w:color w:val="000000"/>
          <w:sz w:val="24"/>
          <w:szCs w:val="24"/>
          <w:lang w:val="ru-RU"/>
        </w:rPr>
        <w:t xml:space="preserve">строительной игры). </w:t>
      </w:r>
      <w:r w:rsidRPr="009605C8">
        <w:rPr>
          <w:rFonts w:cstheme="minorHAnsi"/>
          <w:color w:val="000000"/>
          <w:sz w:val="24"/>
          <w:szCs w:val="24"/>
          <w:lang w:val="ru-RU"/>
        </w:rPr>
        <w:t>Ответственные: воспитатели возрастных групп. Срок: постоянно.</w:t>
      </w:r>
    </w:p>
    <w:p w:rsidR="009605C8" w:rsidRPr="009605C8" w:rsidRDefault="009605C8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4.</w:t>
      </w:r>
      <w:r w:rsidRPr="009605C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D12889">
        <w:rPr>
          <w:rFonts w:cstheme="minorHAnsi"/>
          <w:color w:val="000000"/>
          <w:sz w:val="24"/>
          <w:szCs w:val="24"/>
          <w:lang w:val="ru-RU"/>
        </w:rPr>
        <w:t>Воспитателям групп</w:t>
      </w:r>
      <w:r>
        <w:rPr>
          <w:rFonts w:cstheme="minorHAnsi"/>
          <w:color w:val="000000"/>
          <w:sz w:val="24"/>
          <w:szCs w:val="24"/>
          <w:lang w:val="ru-RU"/>
        </w:rPr>
        <w:t xml:space="preserve"> обновить паспорта РППС на группах. Срок в мае 2021г.</w:t>
      </w:r>
    </w:p>
    <w:p w:rsidR="00B4689E" w:rsidRPr="009605C8" w:rsidRDefault="00B4689E" w:rsidP="00665833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2"/>
        <w:gridCol w:w="156"/>
        <w:gridCol w:w="1595"/>
        <w:gridCol w:w="156"/>
        <w:gridCol w:w="156"/>
      </w:tblGrid>
      <w:tr w:rsidR="00B4689E" w:rsidRPr="00D128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89E" w:rsidRPr="00D12889" w:rsidRDefault="009605C8" w:rsidP="0066583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D12889">
              <w:rPr>
                <w:rFonts w:cstheme="minorHAnsi"/>
                <w:color w:val="000000"/>
                <w:sz w:val="24"/>
                <w:szCs w:val="24"/>
              </w:rPr>
              <w:t>Старший</w:t>
            </w:r>
            <w:proofErr w:type="spellEnd"/>
            <w:r w:rsidRPr="00D128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889">
              <w:rPr>
                <w:rFonts w:cstheme="minorHAnsi"/>
                <w:color w:val="000000"/>
                <w:sz w:val="24"/>
                <w:szCs w:val="24"/>
              </w:rPr>
              <w:t>воспитатель</w:t>
            </w:r>
            <w:proofErr w:type="spellEnd"/>
            <w:r w:rsidRPr="00D128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89E" w:rsidRPr="00D12889" w:rsidRDefault="00B4689E" w:rsidP="006658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89E" w:rsidRPr="00D12889" w:rsidRDefault="009605C8" w:rsidP="00665833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Царькова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С.Г.</w:t>
            </w:r>
            <w:r w:rsidRPr="00D1288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89E" w:rsidRPr="00D12889" w:rsidRDefault="00B4689E" w:rsidP="0066583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89E" w:rsidRPr="009605C8" w:rsidRDefault="00B4689E" w:rsidP="00665833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B4689E" w:rsidRPr="00D12889">
        <w:trPr>
          <w:gridAfter w:val="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89E" w:rsidRPr="00D12889" w:rsidRDefault="009605C8" w:rsidP="00665833">
            <w:pPr>
              <w:jc w:val="both"/>
              <w:rPr>
                <w:rFonts w:cstheme="minorHAnsi"/>
                <w:sz w:val="24"/>
                <w:szCs w:val="24"/>
              </w:rPr>
            </w:pPr>
            <w:r w:rsidRPr="00D12889">
              <w:rPr>
                <w:rFonts w:cstheme="minorHAnsi"/>
                <w:color w:val="000000"/>
                <w:sz w:val="24"/>
                <w:szCs w:val="24"/>
              </w:rPr>
              <w:t>21.12.2021</w:t>
            </w:r>
          </w:p>
        </w:tc>
      </w:tr>
    </w:tbl>
    <w:p w:rsidR="00B4689E" w:rsidRPr="00D12889" w:rsidRDefault="00B4689E" w:rsidP="00665833">
      <w:pPr>
        <w:jc w:val="both"/>
        <w:rPr>
          <w:rFonts w:cstheme="minorHAnsi"/>
          <w:color w:val="000000"/>
          <w:sz w:val="24"/>
          <w:szCs w:val="24"/>
        </w:rPr>
      </w:pPr>
    </w:p>
    <w:sectPr w:rsidR="00B4689E" w:rsidRPr="00D1288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4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C31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854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D64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648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C72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E08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D05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96A82"/>
    <w:multiLevelType w:val="multilevel"/>
    <w:tmpl w:val="F4BED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4D62E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273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046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962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2CE7"/>
    <w:rsid w:val="002D33B1"/>
    <w:rsid w:val="002D3591"/>
    <w:rsid w:val="003514A0"/>
    <w:rsid w:val="004F7E17"/>
    <w:rsid w:val="005A05CE"/>
    <w:rsid w:val="00653AF6"/>
    <w:rsid w:val="00665833"/>
    <w:rsid w:val="0081784A"/>
    <w:rsid w:val="009605C8"/>
    <w:rsid w:val="00B4689E"/>
    <w:rsid w:val="00B73A5A"/>
    <w:rsid w:val="00D1288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178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178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77;&#1090;&#1089;&#1082;&#1080;&#1081;%20&#1089;&#1072;&#1076;&#1048;&#1074;&#1091;&#1096;&#1082;&#1072;\Downloads\&#1040;&#1085;&#1072;&#1083;&#1080;&#1079;%20&#1056;&#1055;&#1055;&#1057;%20&#1074;%20&#1052;&#1044;&#1054;&#1059;%20&#8470;3%20&#1048;&#1074;&#1091;&#1096;&#1082;&#1072;%20&#1071;&#1052;&#1056;%20(1)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77;&#1090;&#1089;&#1082;&#1080;&#1081;%20&#1089;&#1072;&#1076;&#1048;&#1074;&#1091;&#1096;&#1082;&#1072;\Downloads\&#1040;&#1085;&#1072;&#1083;&#1080;&#1079;%20&#1056;&#1055;&#1055;&#1057;%20&#1074;%20&#1052;&#1044;&#1054;&#1059;%20&#8470;3%20&#1048;&#1074;&#1091;&#1096;&#1082;&#1072;%20&#1071;&#1052;&#1056;%20(1)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I. Показатели, характеризующие общий критерий оценки качества развивающей предметно-пространственной среды, касающиеся ее содержательной насыщенности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Лист1!$O$3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Лист1!$O$22</c:f>
              <c:numCache>
                <c:formatCode>0%</c:formatCode>
                <c:ptCount val="1"/>
                <c:pt idx="0">
                  <c:v>0.72727272727272729</c:v>
                </c:pt>
              </c:numCache>
            </c:numRef>
          </c:val>
        </c:ser>
        <c:ser>
          <c:idx val="1"/>
          <c:order val="1"/>
          <c:tx>
            <c:strRef>
              <c:f>Лист1!$A$23</c:f>
              <c:strCache>
                <c:ptCount val="1"/>
                <c:pt idx="0">
                  <c:v>II. Показатели, характеризующие общий критерий оценки качества развивающей предметно-пространственной среды, касающиеся трансформируемости пространства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Лист1!$O$3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Лист1!$O$28</c:f>
              <c:numCache>
                <c:formatCode>0%</c:formatCode>
                <c:ptCount val="1"/>
                <c:pt idx="0">
                  <c:v>0.875</c:v>
                </c:pt>
              </c:numCache>
            </c:numRef>
          </c:val>
        </c:ser>
        <c:ser>
          <c:idx val="2"/>
          <c:order val="2"/>
          <c:tx>
            <c:strRef>
              <c:f>Лист1!$A$29</c:f>
              <c:strCache>
                <c:ptCount val="1"/>
                <c:pt idx="0">
                  <c:v>III. Показатели, характеризующие общий критерий оценки качества развивающей предметно-пространственной среды, касающийся полифункциональности материалов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Лист1!$O$3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Лист1!$O$40</c:f>
              <c:numCache>
                <c:formatCode>0%</c:formatCode>
                <c:ptCount val="1"/>
                <c:pt idx="0">
                  <c:v>0.72222222222222221</c:v>
                </c:pt>
              </c:numCache>
            </c:numRef>
          </c:val>
        </c:ser>
        <c:ser>
          <c:idx val="3"/>
          <c:order val="3"/>
          <c:tx>
            <c:strRef>
              <c:f>Лист1!$A$41</c:f>
              <c:strCache>
                <c:ptCount val="1"/>
                <c:pt idx="0">
                  <c:v>IV. Показатели, характеризующие общий критерий оценки качества развивающей предметно-пространственной среды, касающиеся ее вариативности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Лист1!$O$3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Лист1!$O$52</c:f>
              <c:numCache>
                <c:formatCode>0%</c:formatCode>
                <c:ptCount val="1"/>
                <c:pt idx="0">
                  <c:v>0.70833333333333337</c:v>
                </c:pt>
              </c:numCache>
            </c:numRef>
          </c:val>
        </c:ser>
        <c:ser>
          <c:idx val="4"/>
          <c:order val="4"/>
          <c:tx>
            <c:strRef>
              <c:f>Лист1!$A$53</c:f>
              <c:strCache>
                <c:ptCount val="1"/>
                <c:pt idx="0">
                  <c:v>V. Показатели, характеризующие общий критерий оценки качества развивающей предметно-пространственной среды, касающиеся ее доступности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Лист1!$O$3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Лист1!$O$65</c:f>
              <c:numCache>
                <c:formatCode>0%</c:formatCode>
                <c:ptCount val="1"/>
                <c:pt idx="0">
                  <c:v>0.85</c:v>
                </c:pt>
              </c:numCache>
            </c:numRef>
          </c:val>
        </c:ser>
        <c:ser>
          <c:idx val="5"/>
          <c:order val="5"/>
          <c:tx>
            <c:strRef>
              <c:f>Лист1!$A$66</c:f>
              <c:strCache>
                <c:ptCount val="1"/>
                <c:pt idx="0">
                  <c:v>VI. Показатели, характеризующие общий критерий оценки качества развивающей предметно-пространственной среды, касающиеся безопасности предметно-пространственной среды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Лист1!$O$3</c:f>
              <c:strCache>
                <c:ptCount val="1"/>
                <c:pt idx="0">
                  <c:v>Итог</c:v>
                </c:pt>
              </c:strCache>
            </c:strRef>
          </c:cat>
          <c:val>
            <c:numRef>
              <c:f>Лист1!$O$78</c:f>
              <c:numCache>
                <c:formatCode>0%</c:formatCode>
                <c:ptCount val="1"/>
                <c:pt idx="0">
                  <c:v>0.92916666666666659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230208"/>
        <c:axId val="143369344"/>
      </c:barChart>
      <c:catAx>
        <c:axId val="289230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43369344"/>
        <c:crosses val="autoZero"/>
        <c:auto val="1"/>
        <c:lblAlgn val="ctr"/>
        <c:lblOffset val="100"/>
        <c:noMultiLvlLbl val="0"/>
      </c:catAx>
      <c:valAx>
        <c:axId val="143369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9230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36526684164476"/>
          <c:y val="0"/>
          <c:w val="0.34463468736397979"/>
          <c:h val="1"/>
        </c:manualLayout>
      </c:layout>
      <c:overlay val="0"/>
      <c:txPr>
        <a:bodyPr/>
        <a:lstStyle/>
        <a:p>
          <a:pPr>
            <a:defRPr lang="ru-RU" sz="800" b="0" i="0" u="none" strike="noStrike" kern="1200" spc="-1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РРПС</a:t>
            </a:r>
            <a:r>
              <a:rPr lang="ru-RU" baseline="0"/>
              <a:t> составляет по ДОУ-</a:t>
            </a:r>
            <a:r>
              <a:rPr lang="ru-RU"/>
              <a:t> 80 %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Итог %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Лист1!$C$3:$N$3</c:f>
              <c:strCache>
                <c:ptCount val="12"/>
                <c:pt idx="0">
                  <c:v>Гномики</c:v>
                </c:pt>
                <c:pt idx="1">
                  <c:v>Утята</c:v>
                </c:pt>
                <c:pt idx="2">
                  <c:v>Зайчата</c:v>
                </c:pt>
                <c:pt idx="3">
                  <c:v>Медвежата</c:v>
                </c:pt>
                <c:pt idx="4">
                  <c:v>Колобок</c:v>
                </c:pt>
                <c:pt idx="5">
                  <c:v>Пчёлка</c:v>
                </c:pt>
                <c:pt idx="6">
                  <c:v>Солнышко</c:v>
                </c:pt>
                <c:pt idx="7">
                  <c:v>АБВГДейка</c:v>
                </c:pt>
                <c:pt idx="8">
                  <c:v>Карандаши</c:v>
                </c:pt>
                <c:pt idx="9">
                  <c:v>Морячки</c:v>
                </c:pt>
                <c:pt idx="10">
                  <c:v>Лучики</c:v>
                </c:pt>
                <c:pt idx="11">
                  <c:v>Ромашка</c:v>
                </c:pt>
              </c:strCache>
            </c:strRef>
          </c:cat>
          <c:val>
            <c:numRef>
              <c:f>Лист1!$C$81:$N$81</c:f>
              <c:numCache>
                <c:formatCode>0.0%</c:formatCode>
                <c:ptCount val="12"/>
                <c:pt idx="0">
                  <c:v>0.77884615384615385</c:v>
                </c:pt>
                <c:pt idx="1">
                  <c:v>0.78846153846153844</c:v>
                </c:pt>
                <c:pt idx="2">
                  <c:v>0.75961538461538458</c:v>
                </c:pt>
                <c:pt idx="3">
                  <c:v>0.77884615384615385</c:v>
                </c:pt>
                <c:pt idx="4">
                  <c:v>0.79807692307692313</c:v>
                </c:pt>
                <c:pt idx="5">
                  <c:v>0.76923076923076927</c:v>
                </c:pt>
                <c:pt idx="6">
                  <c:v>0.80769230769230771</c:v>
                </c:pt>
                <c:pt idx="7">
                  <c:v>0.86538461538461542</c:v>
                </c:pt>
                <c:pt idx="8">
                  <c:v>0.80769230769230771</c:v>
                </c:pt>
                <c:pt idx="9">
                  <c:v>0.81730769230769229</c:v>
                </c:pt>
                <c:pt idx="10">
                  <c:v>0.77884615384615385</c:v>
                </c:pt>
                <c:pt idx="11">
                  <c:v>0.77884615384615385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379072"/>
        <c:axId val="143384960"/>
      </c:barChart>
      <c:catAx>
        <c:axId val="143379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3384960"/>
        <c:crosses val="autoZero"/>
        <c:auto val="1"/>
        <c:lblAlgn val="ctr"/>
        <c:lblOffset val="100"/>
        <c:noMultiLvlLbl val="0"/>
      </c:catAx>
      <c:valAx>
        <c:axId val="14338496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4337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BBF9-E5FD-4B01-804D-FBFF9427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 воспитатель</dc:creator>
  <dc:description>Подготовлено экспертами Актион-МЦФЭР</dc:description>
  <cp:lastModifiedBy>детский садИвушка</cp:lastModifiedBy>
  <cp:revision>5</cp:revision>
  <cp:lastPrinted>2022-04-19T09:04:00Z</cp:lastPrinted>
  <dcterms:created xsi:type="dcterms:W3CDTF">2022-04-18T08:38:00Z</dcterms:created>
  <dcterms:modified xsi:type="dcterms:W3CDTF">2022-04-19T09:05:00Z</dcterms:modified>
</cp:coreProperties>
</file>